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6F02">
      <w:pPr>
        <w:jc w:val="right"/>
        <w:rPr>
          <w:sz w:val="96"/>
          <w:szCs w:val="96"/>
          <w:lang w:eastAsia="zh-CN"/>
        </w:rPr>
      </w:pPr>
      <w:bookmarkStart w:id="0" w:name="OLE_LINK2"/>
      <w:bookmarkStart w:id="1" w:name="OLE_LINK1"/>
      <w:r>
        <w:rPr>
          <w:sz w:val="96"/>
          <w:szCs w:val="96"/>
          <w:lang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24765</wp:posOffset>
            </wp:positionV>
            <wp:extent cx="1819275" cy="714375"/>
            <wp:effectExtent l="19050" t="0" r="9525" b="0"/>
            <wp:wrapNone/>
            <wp:docPr id="2" name="图片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9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D944E4A">
      <w:pPr>
        <w:jc w:val="center"/>
        <w:outlineLvl w:val="0"/>
        <w:rPr>
          <w:rFonts w:ascii="宋体" w:hAnsi="宋体" w:eastAsia="宋体" w:cs="宋体"/>
          <w:b/>
          <w:sz w:val="52"/>
          <w:lang w:eastAsia="zh-CN"/>
        </w:rPr>
      </w:pPr>
      <w:bookmarkStart w:id="2" w:name="_Toc510612646"/>
      <w:r>
        <w:rPr>
          <w:rFonts w:hint="eastAsia" w:ascii="宋体" w:hAnsi="宋体" w:eastAsia="宋体" w:cs="宋体"/>
          <w:b/>
          <w:sz w:val="52"/>
          <w:lang w:eastAsia="zh-CN"/>
        </w:rPr>
        <w:t>河 南 省 地 方 计 量 技 术 规 范</w:t>
      </w:r>
      <w:bookmarkEnd w:id="2"/>
    </w:p>
    <w:p w14:paraId="2D173ADE">
      <w:pPr>
        <w:spacing w:after="0" w:line="240" w:lineRule="auto"/>
        <w:rPr>
          <w:lang w:eastAsia="zh-CN"/>
        </w:rPr>
      </w:pPr>
    </w:p>
    <w:p w14:paraId="1A41F43C">
      <w:pPr>
        <w:spacing w:after="0" w:line="240" w:lineRule="auto"/>
        <w:jc w:val="right"/>
        <w:rPr>
          <w:rFonts w:ascii="黑体" w:eastAsia="黑体"/>
          <w:b/>
          <w:sz w:val="28"/>
          <w:lang w:val="nl-NL"/>
        </w:rPr>
      </w:pPr>
      <w:r>
        <w:rPr>
          <w:rFonts w:hint="eastAsia" w:ascii="黑体" w:eastAsia="黑体"/>
          <w:b/>
          <w:sz w:val="28"/>
          <w:lang w:val="nl-NL"/>
        </w:rPr>
        <w:t>JJF（</w:t>
      </w:r>
      <w:r>
        <w:rPr>
          <w:rFonts w:hint="eastAsia" w:ascii="黑体" w:eastAsia="黑体"/>
          <w:b/>
          <w:sz w:val="28"/>
          <w:lang w:val="nl-NL" w:eastAsia="zh-CN"/>
        </w:rPr>
        <w:t>豫</w:t>
      </w:r>
      <w:r>
        <w:rPr>
          <w:rFonts w:hint="eastAsia" w:ascii="黑体" w:eastAsia="黑体"/>
          <w:b/>
          <w:sz w:val="28"/>
          <w:lang w:val="nl-NL"/>
        </w:rPr>
        <w:t>）××</w:t>
      </w:r>
      <w:r>
        <w:rPr>
          <w:rFonts w:hint="eastAsia" w:ascii="黑体" w:hAnsi="宋体" w:eastAsia="黑体"/>
          <w:b/>
          <w:sz w:val="28"/>
          <w:lang w:val="nl-NL"/>
        </w:rPr>
        <w:t>—</w:t>
      </w:r>
      <w:r>
        <w:rPr>
          <w:rFonts w:hint="eastAsia" w:ascii="黑体" w:eastAsia="黑体"/>
          <w:b/>
          <w:sz w:val="28"/>
          <w:lang w:val="nl-NL"/>
        </w:rPr>
        <w:t>××××</w:t>
      </w:r>
    </w:p>
    <w:p w14:paraId="47E1A14D">
      <w:pPr>
        <w:rPr>
          <w:b/>
          <w:sz w:val="28"/>
          <w:lang w:val="nl-NL" w:eastAsia="zh-CN"/>
        </w:rPr>
      </w:pPr>
      <w:r>
        <w:rPr>
          <w:rFonts w:hint="eastAsia" w:ascii="黑体" w:eastAsia="黑体"/>
          <w:sz w:val="28"/>
          <w:lang w:val="nl-NL" w:eastAsia="zh-CN"/>
        </w:rPr>
        <w:t>————————————————————————————————</w:t>
      </w:r>
    </w:p>
    <w:p w14:paraId="5DAB87DB">
      <w:pPr>
        <w:pStyle w:val="14"/>
        <w:rPr>
          <w:rFonts w:hint="eastAsia" w:eastAsia="黑体"/>
          <w:b/>
          <w:bCs/>
          <w:sz w:val="52"/>
          <w:szCs w:val="22"/>
          <w:lang w:val="en-US" w:eastAsia="zh-CN"/>
        </w:rPr>
      </w:pPr>
      <w:r>
        <w:rPr>
          <w:rFonts w:hint="eastAsia" w:eastAsia="黑体"/>
          <w:b/>
          <w:bCs/>
          <w:sz w:val="52"/>
          <w:szCs w:val="22"/>
          <w:lang w:val="en-US" w:eastAsia="zh-CN"/>
        </w:rPr>
        <w:t>油库容积式流量计状态核查计量</w:t>
      </w:r>
    </w:p>
    <w:p w14:paraId="378B2918">
      <w:pPr>
        <w:pStyle w:val="14"/>
        <w:rPr>
          <w:rFonts w:eastAsia="黑体"/>
          <w:b/>
          <w:bCs/>
          <w:sz w:val="52"/>
          <w:szCs w:val="22"/>
          <w:lang w:eastAsia="zh-CN"/>
        </w:rPr>
      </w:pPr>
      <w:r>
        <w:rPr>
          <w:rFonts w:hint="eastAsia" w:eastAsia="黑体"/>
          <w:b/>
          <w:bCs/>
          <w:sz w:val="52"/>
          <w:szCs w:val="22"/>
          <w:lang w:val="en-US" w:eastAsia="zh-CN"/>
        </w:rPr>
        <w:t>技术</w:t>
      </w:r>
      <w:r>
        <w:rPr>
          <w:rFonts w:hint="eastAsia" w:eastAsia="黑体"/>
          <w:b/>
          <w:bCs/>
          <w:sz w:val="52"/>
          <w:szCs w:val="22"/>
          <w:lang w:eastAsia="zh-CN"/>
        </w:rPr>
        <w:t>规范</w:t>
      </w:r>
    </w:p>
    <w:p w14:paraId="04DDB4BF">
      <w:pPr>
        <w:keepNext w:val="0"/>
        <w:keepLines w:val="0"/>
        <w:pageBreakBefore w:val="0"/>
        <w:widowControl/>
        <w:tabs>
          <w:tab w:val="left" w:pos="690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Times New Roman" w:eastAsiaTheme="minorEastAsia"/>
          <w:b/>
          <w:sz w:val="28"/>
          <w:szCs w:val="36"/>
          <w:lang w:val="en-US" w:eastAsia="zh-CN"/>
        </w:rPr>
      </w:pPr>
      <w:r>
        <w:rPr>
          <w:rFonts w:hint="eastAsia" w:ascii="Times New Roman"/>
          <w:b/>
          <w:sz w:val="28"/>
          <w:szCs w:val="36"/>
          <w:lang w:val="en-US" w:eastAsia="zh-CN"/>
        </w:rPr>
        <w:t xml:space="preserve">Metrological Technical Specification </w:t>
      </w:r>
      <w:r>
        <w:rPr>
          <w:rFonts w:hint="eastAsia" w:ascii="Times New Roman"/>
          <w:b/>
          <w:sz w:val="28"/>
          <w:szCs w:val="36"/>
          <w:lang w:eastAsia="zh-CN"/>
        </w:rPr>
        <w:t>for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 xml:space="preserve"> Oil Depot</w:t>
      </w:r>
      <w:r>
        <w:rPr>
          <w:rFonts w:hint="eastAsia" w:ascii="Times New Roman" w:eastAsiaTheme="minorEastAsia"/>
          <w:b/>
          <w:sz w:val="28"/>
          <w:szCs w:val="36"/>
          <w:lang w:val="en-US" w:eastAsia="zh-CN"/>
        </w:rPr>
        <w:t xml:space="preserve"> </w:t>
      </w:r>
    </w:p>
    <w:p w14:paraId="26468D71">
      <w:pPr>
        <w:keepNext w:val="0"/>
        <w:keepLines w:val="0"/>
        <w:pageBreakBefore w:val="0"/>
        <w:widowControl/>
        <w:tabs>
          <w:tab w:val="left" w:pos="690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Times New Roman"/>
          <w:b/>
          <w:sz w:val="28"/>
          <w:szCs w:val="36"/>
          <w:lang w:val="en-US" w:eastAsia="zh-CN"/>
        </w:rPr>
      </w:pPr>
      <w:r>
        <w:rPr>
          <w:rFonts w:hint="eastAsia" w:ascii="Times New Roman" w:eastAsiaTheme="minorEastAsia"/>
          <w:b/>
          <w:sz w:val="28"/>
          <w:szCs w:val="36"/>
          <w:lang w:val="en-US" w:eastAsia="zh-CN"/>
        </w:rPr>
        <w:t>P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 xml:space="preserve">ositive </w:t>
      </w:r>
      <w:r>
        <w:rPr>
          <w:rFonts w:hint="eastAsia" w:ascii="Times New Roman" w:eastAsiaTheme="minorEastAsia"/>
          <w:b/>
          <w:sz w:val="28"/>
          <w:szCs w:val="36"/>
          <w:lang w:val="en-US" w:eastAsia="zh-CN"/>
        </w:rPr>
        <w:t>D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>isplacement</w:t>
      </w:r>
      <w:r>
        <w:rPr>
          <w:rFonts w:hint="eastAsia" w:ascii="Times New Roman" w:eastAsiaTheme="minorEastAsia"/>
          <w:b/>
          <w:sz w:val="28"/>
          <w:szCs w:val="36"/>
          <w:lang w:val="en-US" w:eastAsia="zh-CN"/>
        </w:rPr>
        <w:t xml:space="preserve"> </w:t>
      </w:r>
      <w:r>
        <w:rPr>
          <w:rFonts w:hint="eastAsia" w:ascii="Times New Roman"/>
          <w:b/>
          <w:sz w:val="28"/>
          <w:szCs w:val="36"/>
          <w:lang w:eastAsia="zh-CN"/>
        </w:rPr>
        <w:t>Flowmeter</w:t>
      </w:r>
      <w:r>
        <w:rPr>
          <w:rFonts w:hint="eastAsia" w:ascii="Times New Roman"/>
          <w:b/>
          <w:sz w:val="28"/>
          <w:szCs w:val="36"/>
          <w:lang w:val="en-US" w:eastAsia="zh-CN"/>
        </w:rPr>
        <w:t xml:space="preserve"> Status Check</w:t>
      </w:r>
    </w:p>
    <w:p w14:paraId="5A0C7414">
      <w:pPr>
        <w:keepNext w:val="0"/>
        <w:keepLines w:val="0"/>
        <w:pageBreakBefore w:val="0"/>
        <w:widowControl/>
        <w:tabs>
          <w:tab w:val="left" w:pos="6901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hint="default" w:ascii="Times New Roman"/>
          <w:b/>
          <w:sz w:val="28"/>
          <w:szCs w:val="36"/>
          <w:lang w:val="en-US" w:eastAsia="zh-CN"/>
        </w:rPr>
      </w:pPr>
    </w:p>
    <w:p w14:paraId="59A72B71">
      <w:pPr>
        <w:jc w:val="center"/>
        <w:rPr>
          <w:rFonts w:eastAsiaTheme="minorEastAsia"/>
          <w:b/>
          <w:sz w:val="32"/>
          <w:lang w:val="nl-NL" w:eastAsia="zh-CN"/>
        </w:rPr>
      </w:pPr>
      <w:r>
        <w:rPr>
          <w:rFonts w:hint="eastAsia" w:eastAsiaTheme="minorEastAsia"/>
          <w:b/>
          <w:sz w:val="32"/>
          <w:lang w:val="nl-NL" w:eastAsia="zh-CN"/>
        </w:rPr>
        <w:t>（征求意见稿）</w:t>
      </w:r>
      <w:bookmarkStart w:id="22" w:name="_GoBack"/>
      <w:bookmarkEnd w:id="22"/>
    </w:p>
    <w:p w14:paraId="6B1222F6">
      <w:pPr>
        <w:spacing w:line="0" w:lineRule="atLeast"/>
        <w:rPr>
          <w:rFonts w:eastAsia="黑体"/>
          <w:b/>
          <w:sz w:val="28"/>
          <w:lang w:val="nl-NL" w:eastAsia="zh-CN"/>
        </w:rPr>
      </w:pPr>
    </w:p>
    <w:p w14:paraId="2F8A4B27">
      <w:pPr>
        <w:spacing w:line="0" w:lineRule="atLeast"/>
        <w:rPr>
          <w:rFonts w:eastAsia="黑体"/>
          <w:b/>
          <w:sz w:val="28"/>
          <w:lang w:val="nl-NL" w:eastAsia="zh-CN"/>
        </w:rPr>
      </w:pPr>
    </w:p>
    <w:p w14:paraId="7795531E">
      <w:pPr>
        <w:spacing w:line="0" w:lineRule="atLeast"/>
        <w:rPr>
          <w:rFonts w:eastAsia="黑体"/>
          <w:b/>
          <w:sz w:val="28"/>
          <w:lang w:val="nl-NL" w:eastAsia="zh-CN"/>
        </w:rPr>
      </w:pPr>
    </w:p>
    <w:p w14:paraId="4233696B">
      <w:pPr>
        <w:spacing w:line="0" w:lineRule="atLeast"/>
        <w:rPr>
          <w:rFonts w:ascii="黑体" w:eastAsia="黑体"/>
          <w:b/>
          <w:sz w:val="28"/>
          <w:lang w:val="nl-NL" w:eastAsia="zh-CN"/>
        </w:rPr>
      </w:pPr>
      <w:r>
        <w:rPr>
          <w:rFonts w:hint="eastAsia" w:ascii="黑体" w:hAnsi="Times New Roman" w:eastAsia="黑体" w:cs="Times New Roman"/>
          <w:sz w:val="28"/>
          <w:lang w:val="nl-NL" w:eastAsia="zh-CN"/>
        </w:rPr>
        <w:t>202×—  —</w:t>
      </w:r>
      <w:r>
        <w:rPr>
          <w:rFonts w:hint="eastAsia" w:ascii="黑体" w:eastAsia="黑体"/>
          <w:b/>
          <w:sz w:val="28"/>
          <w:lang w:eastAsia="zh-CN"/>
        </w:rPr>
        <w:t xml:space="preserve">发布                                 </w:t>
      </w:r>
      <w:r>
        <w:rPr>
          <w:rFonts w:hint="eastAsia" w:ascii="黑体" w:hAnsi="Times New Roman" w:eastAsia="黑体" w:cs="Times New Roman"/>
          <w:sz w:val="28"/>
          <w:lang w:val="nl-NL" w:eastAsia="zh-CN"/>
        </w:rPr>
        <w:t>202×—  —</w:t>
      </w:r>
      <w:r>
        <w:rPr>
          <w:rFonts w:hint="eastAsia" w:ascii="黑体" w:eastAsia="黑体"/>
          <w:b/>
          <w:sz w:val="28"/>
          <w:lang w:eastAsia="zh-CN"/>
        </w:rPr>
        <w:t>实施</w:t>
      </w:r>
    </w:p>
    <w:p w14:paraId="185E414B">
      <w:pPr>
        <w:spacing w:line="0" w:lineRule="atLeast"/>
        <w:rPr>
          <w:rFonts w:ascii="黑体" w:eastAsia="黑体"/>
          <w:sz w:val="28"/>
          <w:lang w:val="nl-NL" w:eastAsia="zh-CN"/>
        </w:rPr>
      </w:pPr>
      <w:r>
        <w:rPr>
          <w:rFonts w:hint="eastAsia" w:ascii="黑体" w:eastAsia="黑体"/>
          <w:sz w:val="28"/>
          <w:lang w:val="nl-NL" w:eastAsia="zh-CN"/>
        </w:rPr>
        <w:t>————————————————————————————————</w:t>
      </w:r>
    </w:p>
    <w:p w14:paraId="1D57401B">
      <w:pPr>
        <w:jc w:val="center"/>
        <w:outlineLvl w:val="0"/>
        <w:rPr>
          <w:rFonts w:ascii="宋体" w:hAnsi="宋体"/>
          <w:sz w:val="28"/>
          <w:lang w:eastAsia="zh-CN"/>
        </w:rPr>
      </w:pPr>
      <w:bookmarkStart w:id="3" w:name="_Toc510612647"/>
      <w:bookmarkStart w:id="4" w:name="_Toc505068105"/>
      <w:r>
        <w:rPr>
          <w:rFonts w:hint="eastAsia" w:ascii="方正小标宋简体" w:hAnsi="宋体" w:eastAsia="方正小标宋简体"/>
          <w:spacing w:val="20"/>
          <w:w w:val="110"/>
          <w:sz w:val="44"/>
          <w:szCs w:val="44"/>
          <w:lang w:eastAsia="zh-CN"/>
        </w:rPr>
        <w:t xml:space="preserve">河南省市场监督管理局 </w:t>
      </w:r>
      <w:r>
        <w:rPr>
          <w:rFonts w:hint="eastAsia" w:ascii="黑体" w:hAnsi="宋体" w:eastAsia="黑体"/>
          <w:spacing w:val="20"/>
          <w:sz w:val="28"/>
          <w:lang w:eastAsia="zh-CN"/>
        </w:rPr>
        <w:t>发布</w:t>
      </w:r>
      <w:bookmarkEnd w:id="3"/>
      <w:bookmarkEnd w:id="4"/>
    </w:p>
    <w:p w14:paraId="1E44EA46">
      <w:pPr>
        <w:rPr>
          <w:rFonts w:eastAsia="黑体"/>
          <w:sz w:val="52"/>
          <w:szCs w:val="36"/>
          <w:lang w:eastAsia="zh-CN"/>
        </w:rPr>
        <w:sectPr>
          <w:headerReference r:id="rId5" w:type="default"/>
          <w:footerReference r:id="rId7" w:type="default"/>
          <w:headerReference r:id="rId6" w:type="even"/>
          <w:pgSz w:w="11906" w:h="16838"/>
          <w:pgMar w:top="1440" w:right="1418" w:bottom="1440" w:left="1418" w:header="851" w:footer="992" w:gutter="0"/>
          <w:pgNumType w:fmt="upperRoman" w:start="1"/>
          <w:cols w:space="425" w:num="1"/>
          <w:docGrid w:type="linesAndChars" w:linePitch="312" w:charSpace="0"/>
        </w:sectPr>
      </w:pPr>
    </w:p>
    <w:bookmarkEnd w:id="0"/>
    <w:bookmarkEnd w:id="1"/>
    <w:p w14:paraId="76059FF5">
      <w:pPr>
        <w:ind w:left="5040" w:hanging="5040" w:hangingChars="1400"/>
        <w:rPr>
          <w:rFonts w:eastAsia="黑体"/>
          <w:sz w:val="36"/>
          <w:szCs w:val="36"/>
          <w:lang w:eastAsia="zh-CN"/>
        </w:rPr>
      </w:pPr>
    </w:p>
    <w:p w14:paraId="7140B3D9">
      <w:pPr>
        <w:tabs>
          <w:tab w:val="left" w:pos="6901"/>
        </w:tabs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44"/>
          <w:szCs w:val="44"/>
          <w:lang w:val="en-US" w:eastAsia="zh-CN"/>
        </w:rPr>
        <w:t>油库容积式流量计状态核查计量技术规范</w:t>
      </w:r>
    </w:p>
    <w:p w14:paraId="0CFD5501">
      <w:pPr>
        <w:tabs>
          <w:tab w:val="left" w:pos="6901"/>
        </w:tabs>
        <w:ind w:left="6184" w:hanging="9680" w:hangingChars="2200"/>
        <w:rPr>
          <w:rFonts w:eastAsia="黑体"/>
          <w:sz w:val="32"/>
          <w:szCs w:val="32"/>
          <w:lang w:eastAsia="zh-CN"/>
        </w:rPr>
      </w:pPr>
      <w:r>
        <w:rPr>
          <w:rFonts w:eastAsia="宋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3575050</wp:posOffset>
                </wp:positionH>
                <wp:positionV relativeFrom="paragraph">
                  <wp:posOffset>-98425</wp:posOffset>
                </wp:positionV>
                <wp:extent cx="1713865" cy="625475"/>
                <wp:effectExtent l="13970" t="14605" r="24765" b="20320"/>
                <wp:wrapNone/>
                <wp:docPr id="4" name="矩形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865" cy="625475"/>
                        </a:xfrm>
                        <a:prstGeom prst="rect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3" o:spid="_x0000_s1026" o:spt="1" style="position:absolute;left:0pt;margin-left:281.5pt;margin-top:-7.75pt;height:49.25pt;width:134.95pt;z-index:251664384;mso-width-relative:page;mso-height-relative:page;" filled="f" stroked="t" coordsize="21600,21600" o:gfxdata="UEsDBAoAAAAAAIdO4kAAAAAAAAAAAAAAAAAEAAAAZHJzL1BLAwQUAAAACACHTuJAN6T5XNcAAAAK&#10;AQAADwAAAGRycy9kb3ducmV2LnhtbE2PwU7DMBBE70j8g7VI3Fo7qVJCiNMDggsHpLZ8gBsvdkS8&#10;jmynTf8e9wS3Wc1o9k27W9zIzhji4ElCsRbAkHqvBzISvo7vqxpYTIq0Gj2hhCtG2HX3d61qtL/Q&#10;Hs+HZFguodgoCTalqeE89hadims/IWXv2wenUj6D4TqoSy53Iy+F2HKnBsofrJrw1WL/c5idhKP5&#10;tPX8dg1uMbMV+PE0l/sg5eNDIV6AJVzSXxhu+Bkdusx08jPpyEYJ1XaTtyQJq6KqgOVEvSmfgZ1u&#10;QgDvWv5/QvcLUEsDBBQAAAAIAIdO4kC5gasWAAIAAAYEAAAOAAAAZHJzL2Uyb0RvYy54bWytU0uO&#10;EzEQ3SNxB8t70klm8lErnVkQhg2CkWY4QMXt7rbkn1xOOjkNEjsOwXEQ16DsbsIwbLKgF+6y/fyq&#10;3nN5c3cymh1lQOVsxWeTKWfSClcr21b889P9mzVnGMHWoJ2VFT9L5Hfb1682vS/l3HVO1zIwIrFY&#10;9r7iXYy+LAoUnTSAE+elpc3GBQORpqEt6gA9sRtdzKfTZdG7UPvghESk1d2wyUfGcA2haxol5M6J&#10;g5E2DqxBaogkCTvlkW9ztU0jRfzUNCgj0xUnpTGPlITifRqL7QbKNoDvlBhLgGtKeKHJgLKU9EK1&#10;gwjsENQ/VEaJ4NA1cSKcKQYh2RFSMZu+8OaxAy+zFrIa/cV0/H+04uPxITBVV/yWMwuGLvznl28/&#10;vn9l89VNcqf3WBLo0T+EcYYUJqmnJpj0JxHslB09XxyVp8gELc5Ws5v1csGZoL3lfHG7WiTS4s9p&#10;HzC+l86wFFQ80I1lI+H4AeMA/Q1Jyay7V1rTOpTasr7i8/WCOJkAasVga4qMJzVo20yDTqs6HUkn&#10;MLT7tzqwI6RuyN9YzV+wlG8H2A04POPOxYSD0qgokw1QdhLqd7Zm8ezJMksvhadqjKQKtKSHlaKM&#10;jKD0NUjyRNtELXPbjuqT/YPhKdq7+kzXdfBBtR25Ncvlpx1qj2zr2Mqp/57PKX7+fL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ek+VzXAAAACgEAAA8AAAAAAAAAAQAgAAAAIgAAAGRycy9kb3du&#10;cmV2LnhtbFBLAQIUABQAAAAIAIdO4kC5gasWAAIAAAYEAAAOAAAAAAAAAAEAIAAAACYBAABkcnMv&#10;ZTJvRG9jLnhtbFBLBQYAAAAABgAGAFkBAACYBQAAAAA=&#10;">
                <v:fill on="f" focussize="0,0"/>
                <v:stroke weight="2.25pt" color="#000000" joinstyle="miter" dashstyle="1 1" endcap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/>
          <w:b/>
          <w:sz w:val="28"/>
          <w:szCs w:val="36"/>
          <w:lang w:val="en-US" w:eastAsia="zh-CN"/>
        </w:rPr>
        <w:t xml:space="preserve">Metrological Technical Specification 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>f</w:t>
      </w:r>
      <w:r>
        <w:rPr>
          <w:rFonts w:hint="eastAsia" w:ascii="Times New Roman"/>
          <w:b/>
          <w:sz w:val="28"/>
          <w:szCs w:val="36"/>
          <w:lang w:eastAsia="zh-CN"/>
        </w:rPr>
        <w:t xml:space="preserve">or 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 xml:space="preserve">       </w:t>
      </w:r>
      <w:r>
        <w:rPr>
          <w:rFonts w:hint="eastAsia" w:eastAsia="黑体"/>
          <w:sz w:val="36"/>
          <w:szCs w:val="36"/>
          <w:lang w:eastAsia="zh-CN"/>
        </w:rPr>
        <w:t>JJF(豫)XX-XXXX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 xml:space="preserve">  </w:t>
      </w:r>
      <w:r>
        <w:rPr>
          <w:rFonts w:hint="eastAsia" w:ascii="Times New Roman" w:eastAsiaTheme="minorEastAsia"/>
          <w:b/>
          <w:sz w:val="28"/>
          <w:szCs w:val="36"/>
          <w:lang w:val="en-US" w:eastAsia="zh-CN"/>
        </w:rPr>
        <w:t xml:space="preserve">                       </w:t>
      </w:r>
    </w:p>
    <w:p w14:paraId="0DEE0F93">
      <w:pPr>
        <w:tabs>
          <w:tab w:val="left" w:pos="6901"/>
        </w:tabs>
        <w:ind w:left="6184" w:hanging="6160" w:hangingChars="2200"/>
        <w:rPr>
          <w:rFonts w:ascii="Times New Roman"/>
          <w:b/>
          <w:sz w:val="28"/>
          <w:szCs w:val="36"/>
          <w:lang w:eastAsia="zh-CN"/>
        </w:rPr>
      </w:pPr>
      <w:r>
        <w:rPr>
          <w:rFonts w:hint="eastAsia" w:ascii="Times New Roman" w:eastAsiaTheme="minorEastAsia"/>
          <w:b/>
          <w:sz w:val="28"/>
          <w:szCs w:val="36"/>
          <w:lang w:eastAsia="zh-CN"/>
        </w:rPr>
        <w:t>Oil Depot</w:t>
      </w:r>
      <w:r>
        <w:rPr>
          <w:rFonts w:hint="eastAsia" w:ascii="Times New Roman" w:eastAsiaTheme="minorEastAsia"/>
          <w:b/>
          <w:sz w:val="28"/>
          <w:szCs w:val="36"/>
          <w:lang w:val="en-US" w:eastAsia="zh-CN"/>
        </w:rPr>
        <w:t xml:space="preserve"> P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 xml:space="preserve">ositive </w:t>
      </w:r>
      <w:r>
        <w:rPr>
          <w:rFonts w:hint="eastAsia" w:ascii="Times New Roman" w:eastAsiaTheme="minorEastAsia"/>
          <w:b/>
          <w:sz w:val="28"/>
          <w:szCs w:val="36"/>
          <w:lang w:val="en-US" w:eastAsia="zh-CN"/>
        </w:rPr>
        <w:t>D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>isplacement</w:t>
      </w:r>
      <w:r>
        <w:rPr>
          <w:rFonts w:hint="eastAsia" w:ascii="Times New Roman" w:eastAsiaTheme="minorEastAsia"/>
          <w:b/>
          <w:sz w:val="28"/>
          <w:szCs w:val="36"/>
          <w:lang w:val="en-US" w:eastAsia="zh-CN"/>
        </w:rPr>
        <w:t xml:space="preserve"> </w:t>
      </w:r>
      <w:r>
        <w:rPr>
          <w:rFonts w:hint="eastAsia" w:ascii="Times New Roman"/>
          <w:b/>
          <w:sz w:val="28"/>
          <w:szCs w:val="36"/>
          <w:lang w:eastAsia="zh-CN"/>
        </w:rPr>
        <w:t>Flowmeter</w:t>
      </w:r>
      <w:r>
        <w:rPr>
          <w:rFonts w:hint="eastAsia" w:ascii="Times New Roman"/>
          <w:b/>
          <w:sz w:val="28"/>
          <w:szCs w:val="36"/>
          <w:lang w:val="en-US" w:eastAsia="zh-CN"/>
        </w:rPr>
        <w:t xml:space="preserve"> Status Check</w:t>
      </w:r>
      <w:r>
        <w:rPr>
          <w:rFonts w:hint="eastAsia" w:ascii="Times New Roman" w:eastAsiaTheme="minorEastAsia"/>
          <w:b/>
          <w:sz w:val="28"/>
          <w:szCs w:val="36"/>
          <w:lang w:eastAsia="zh-CN"/>
        </w:rPr>
        <w:t xml:space="preserve"> </w:t>
      </w:r>
    </w:p>
    <w:p w14:paraId="62D6568B">
      <w:pPr>
        <w:tabs>
          <w:tab w:val="left" w:pos="6901"/>
        </w:tabs>
        <w:rPr>
          <w:rFonts w:eastAsia="黑体"/>
          <w:lang w:eastAsia="zh-CN"/>
        </w:rPr>
      </w:pPr>
      <w:r>
        <w:rPr>
          <w:rFonts w:eastAsia="宋体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316230</wp:posOffset>
                </wp:positionV>
                <wp:extent cx="5283200" cy="0"/>
                <wp:effectExtent l="0" t="4445" r="0" b="5080"/>
                <wp:wrapNone/>
                <wp:docPr id="1" name="直线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2" o:spid="_x0000_s1026" o:spt="20" style="position:absolute;left:0pt;margin-left:-0.15pt;margin-top:24.9pt;height:0pt;width:416pt;z-index:251660288;mso-width-relative:page;mso-height-relative:page;" filled="f" stroked="t" coordsize="21600,21600" o:gfxdata="UEsDBAoAAAAAAIdO4kAAAAAAAAAAAAAAAAAEAAAAZHJzL1BLAwQUAAAACACHTuJAUYQrbtUAAAAH&#10;AQAADwAAAGRycy9kb3ducmV2LnhtbE2PvU7DQBCEeyTe4bRINFFydoxIMD6nANzREEBpN77FtvDt&#10;Ob7LDzw9i1JAOTujmW+L1cn16kBj6DwbSGcJKOLa244bA2+v1XQJKkRki71nMvBFAVbl5UWBufVH&#10;fqHDOjZKSjjkaKCNcci1DnVLDsPMD8TiffjRYRQ5NtqOeJRy1+t5ktxqhx3LQosDPbRUf673zkCo&#10;3mlXfU/qSbLJGk/z3ePzExpzfZUm96AineJfGH7xBR1KYdr6PdugegPTTIIGbu7kAbGXWboAtT0f&#10;dFno//zlD1BLAwQUAAAACACHTuJAWWAk+O0BAADrAwAADgAAAGRycy9lMm9Eb2MueG1srVPNjtMw&#10;EL4j8Q6W7zRtUGGJmu5hy3JBUAl4gKntJJb8J4/btM/Ca3DiwuPsazB2umVZLj2QgzP2jL+Z75vx&#10;6vZoDTuoiNq7li9mc86UE15q17f829f7VzecYQInwXinWn5SyG/XL1+sxtCo2g/eSBUZgThsxtDy&#10;IaXQVBWKQVnAmQ/KkbPz0UKibewrGWEkdGuqej5/U40+yhC9UIh0upmc/IwYrwH0XaeF2nixt8ql&#10;CTUqA4ko4aAD8nWptuuUSJ+7DlVipuXENJWVkpC9y2u1XkHTRwiDFucS4JoSnnGyoB0lvUBtIAHb&#10;R/0PlNUievRdmglvq4lIUYRYLObPtPkyQFCFC0mN4SI6/j9Y8emwjUxLmgTOHFhq+MP3Hw8/f7H6&#10;bZ3VGQM2FHTntvG8w7CNmeqxizb/iQQ7FkVPF0XVMTFBh8v65jU1nTPx6Kv+XAwR0wflLctGy412&#10;mSw0cPiIiZJR6GNIPjaOjS1/t6yXBAc0eR11nEwbqHp0fbmL3mh5r43JNzD2uzsT2QFy98uXKRHu&#10;X2E5yQZwmOKKa5qLQYF87yRLp0C6OHoOPJdgleTMKHo92SJAaBJoc00kpTYuX1BlNs88s8aTqtna&#10;eXminuxD1P1AuixKzdlDM1CqP89rHrKne7KfvtH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GE&#10;K27VAAAABwEAAA8AAAAAAAAAAQAgAAAAIgAAAGRycy9kb3ducmV2LnhtbFBLAQIUABQAAAAIAIdO&#10;4kBZYCT47QEAAOs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855AABF">
      <w:pPr>
        <w:ind w:firstLine="560" w:firstLineChars="200"/>
        <w:rPr>
          <w:rFonts w:eastAsia="黑体"/>
          <w:sz w:val="28"/>
          <w:szCs w:val="28"/>
          <w:lang w:eastAsia="zh-CN"/>
        </w:rPr>
      </w:pPr>
    </w:p>
    <w:p w14:paraId="3E714EB6">
      <w:pPr>
        <w:ind w:firstLine="560" w:firstLineChars="200"/>
        <w:rPr>
          <w:rFonts w:eastAsia="黑体"/>
          <w:sz w:val="28"/>
          <w:szCs w:val="28"/>
          <w:lang w:eastAsia="zh-CN"/>
        </w:rPr>
      </w:pPr>
    </w:p>
    <w:p w14:paraId="242A7B21">
      <w:pPr>
        <w:ind w:firstLine="560" w:firstLineChars="200"/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eastAsia="黑体"/>
          <w:sz w:val="28"/>
          <w:szCs w:val="28"/>
          <w:lang w:eastAsia="zh-CN"/>
        </w:rPr>
        <w:t xml:space="preserve">归 </w:t>
      </w:r>
      <w:r>
        <w:rPr>
          <w:rFonts w:hint="eastAsia" w:eastAsia="黑体"/>
          <w:sz w:val="28"/>
          <w:szCs w:val="28"/>
          <w:lang w:eastAsia="zh-CN"/>
        </w:rPr>
        <w:t xml:space="preserve"> </w:t>
      </w:r>
      <w:r>
        <w:rPr>
          <w:rFonts w:eastAsia="黑体"/>
          <w:sz w:val="28"/>
          <w:szCs w:val="28"/>
          <w:lang w:eastAsia="zh-CN"/>
        </w:rPr>
        <w:t>口 单 位：</w:t>
      </w:r>
      <w:r>
        <w:rPr>
          <w:rFonts w:hint="eastAsia" w:eastAsia="黑体"/>
          <w:sz w:val="28"/>
          <w:szCs w:val="28"/>
          <w:lang w:eastAsia="zh-CN"/>
        </w:rPr>
        <w:t>河南省市场监督管理局</w:t>
      </w:r>
    </w:p>
    <w:p w14:paraId="107D8B1E">
      <w:pPr>
        <w:ind w:firstLine="560" w:firstLineChars="200"/>
        <w:rPr>
          <w:rFonts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  <w:lang w:eastAsia="zh-CN"/>
        </w:rPr>
        <w:t>主要起草单位：</w:t>
      </w:r>
      <w:r>
        <w:rPr>
          <w:rFonts w:hint="eastAsia" w:eastAsia="黑体"/>
          <w:sz w:val="28"/>
          <w:szCs w:val="28"/>
          <w:lang w:eastAsia="zh-CN"/>
        </w:rPr>
        <w:t>河南省华威化工咨询服务有限公司</w:t>
      </w:r>
    </w:p>
    <w:p w14:paraId="7EB6CEA6">
      <w:pPr>
        <w:ind w:firstLine="2520" w:firstLineChars="900"/>
        <w:rPr>
          <w:rFonts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 xml:space="preserve">河南省计量测试科学研究院        </w:t>
      </w:r>
    </w:p>
    <w:p w14:paraId="33422638">
      <w:pPr>
        <w:ind w:firstLine="2520" w:firstLineChars="900"/>
        <w:rPr>
          <w:rFonts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>中国石化销售股份有限公司河南石油分公司</w:t>
      </w:r>
    </w:p>
    <w:p w14:paraId="09485EAC">
      <w:pPr>
        <w:ind w:firstLine="560" w:firstLineChars="200"/>
        <w:rPr>
          <w:rFonts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  <w:lang w:eastAsia="zh-CN"/>
        </w:rPr>
        <w:t>参加起草单位：</w:t>
      </w:r>
      <w:r>
        <w:rPr>
          <w:rFonts w:hint="eastAsia" w:eastAsia="黑体"/>
          <w:sz w:val="28"/>
          <w:szCs w:val="28"/>
          <w:lang w:eastAsia="zh-CN"/>
        </w:rPr>
        <w:t>河南大学</w:t>
      </w:r>
    </w:p>
    <w:p w14:paraId="29CF06BC">
      <w:pPr>
        <w:ind w:firstLine="560" w:firstLineChars="200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 xml:space="preserve">              北京均友欣业科技有限公司</w:t>
      </w:r>
    </w:p>
    <w:p w14:paraId="49FBA3DB">
      <w:pPr>
        <w:ind w:firstLine="560" w:firstLineChars="200"/>
        <w:rPr>
          <w:rFonts w:hint="eastAsia" w:eastAsia="黑体"/>
          <w:sz w:val="28"/>
          <w:szCs w:val="28"/>
          <w:lang w:eastAsia="zh-CN"/>
        </w:rPr>
      </w:pPr>
    </w:p>
    <w:p w14:paraId="392C27BF">
      <w:pPr>
        <w:ind w:firstLine="560" w:firstLineChars="200"/>
        <w:rPr>
          <w:rFonts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t xml:space="preserve">                            </w:t>
      </w:r>
    </w:p>
    <w:p w14:paraId="13D1C253">
      <w:pPr>
        <w:ind w:firstLine="560" w:firstLineChars="200"/>
        <w:rPr>
          <w:rFonts w:eastAsia="黑体"/>
          <w:sz w:val="28"/>
          <w:szCs w:val="28"/>
          <w:lang w:eastAsia="zh-CN"/>
        </w:rPr>
      </w:pPr>
    </w:p>
    <w:p w14:paraId="252684B1">
      <w:pPr>
        <w:jc w:val="center"/>
        <w:rPr>
          <w:rFonts w:asciiTheme="minorEastAsia" w:hAnsiTheme="minorEastAsia" w:eastAsiaTheme="minorEastAsia"/>
          <w:sz w:val="28"/>
          <w:lang w:eastAsia="zh-CN"/>
        </w:rPr>
      </w:pPr>
      <w:r>
        <w:rPr>
          <w:rFonts w:asciiTheme="minorEastAsia" w:hAnsiTheme="minorEastAsia" w:eastAsiaTheme="minorEastAsia"/>
          <w:sz w:val="28"/>
          <w:lang w:eastAsia="zh-CN"/>
        </w:rPr>
        <w:t>本规范</w:t>
      </w:r>
      <w:r>
        <w:rPr>
          <w:rFonts w:hint="eastAsia" w:asciiTheme="minorEastAsia" w:hAnsiTheme="minorEastAsia" w:eastAsiaTheme="minorEastAsia"/>
          <w:sz w:val="28"/>
          <w:lang w:eastAsia="zh-CN"/>
        </w:rPr>
        <w:t>委托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河南省流量与环保计量技术委员会</w:t>
      </w:r>
      <w:r>
        <w:rPr>
          <w:rFonts w:asciiTheme="minorEastAsia" w:hAnsiTheme="minorEastAsia" w:eastAsiaTheme="minorEastAsia"/>
          <w:sz w:val="28"/>
          <w:lang w:eastAsia="zh-CN"/>
        </w:rPr>
        <w:t>负责解释</w:t>
      </w:r>
    </w:p>
    <w:p w14:paraId="68FA5E10">
      <w:pPr>
        <w:spacing w:line="360" w:lineRule="auto"/>
        <w:rPr>
          <w:rFonts w:eastAsia="黑体"/>
          <w:sz w:val="28"/>
          <w:szCs w:val="28"/>
          <w:lang w:eastAsia="zh-CN"/>
        </w:rPr>
        <w:sectPr>
          <w:headerReference r:id="rId8" w:type="default"/>
          <w:footerReference r:id="rId9" w:type="default"/>
          <w:footerReference r:id="rId10" w:type="even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AndChars" w:linePitch="312" w:charSpace="0"/>
        </w:sectPr>
      </w:pPr>
    </w:p>
    <w:p w14:paraId="05613007">
      <w:pPr>
        <w:spacing w:line="360" w:lineRule="auto"/>
        <w:rPr>
          <w:rFonts w:eastAsia="黑体"/>
          <w:sz w:val="28"/>
          <w:szCs w:val="28"/>
          <w:lang w:eastAsia="zh-CN"/>
        </w:rPr>
      </w:pPr>
    </w:p>
    <w:p w14:paraId="40D0801C">
      <w:pPr>
        <w:spacing w:line="360" w:lineRule="auto"/>
        <w:rPr>
          <w:rFonts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  <w:lang w:eastAsia="zh-CN"/>
        </w:rPr>
        <w:t>本规范主要起草人：</w:t>
      </w:r>
    </w:p>
    <w:p w14:paraId="732585F2">
      <w:pPr>
        <w:spacing w:line="360" w:lineRule="auto"/>
        <w:ind w:firstLine="1680" w:firstLineChars="700"/>
        <w:rPr>
          <w:rFonts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史瑞松</w:t>
      </w:r>
      <w:r>
        <w:rPr>
          <w:rFonts w:hint="eastAsia" w:ascii="宋体" w:hAnsi="宋体" w:eastAsia="宋体" w:cs="宋体"/>
          <w:sz w:val="24"/>
          <w:lang w:eastAsia="zh-CN"/>
        </w:rPr>
        <w:t>（河南省华威化工咨询服务有限公司）</w:t>
      </w:r>
    </w:p>
    <w:p w14:paraId="27EE7731">
      <w:pPr>
        <w:ind w:firstLine="1680" w:firstLineChars="700"/>
        <w:rPr>
          <w:rFonts w:ascii="宋体" w:hAnsi="宋体" w:eastAsia="宋体" w:cs="宋体"/>
          <w:sz w:val="24"/>
          <w:lang w:eastAsia="zh-CN"/>
        </w:rPr>
      </w:pPr>
      <w:r>
        <w:rPr>
          <w:rFonts w:hint="eastAsia"/>
          <w:spacing w:val="0"/>
          <w:sz w:val="24"/>
        </w:rPr>
        <w:t>谷田平</w:t>
      </w:r>
      <w:r>
        <w:rPr>
          <w:rFonts w:hint="eastAsia" w:ascii="宋体" w:hAnsi="宋体" w:eastAsia="宋体" w:cs="宋体"/>
          <w:sz w:val="24"/>
          <w:lang w:eastAsia="zh-CN"/>
        </w:rPr>
        <w:t>（河南省计量测试科学研究院）</w:t>
      </w:r>
    </w:p>
    <w:p w14:paraId="4A47D62A">
      <w:pPr>
        <w:ind w:firstLine="1680" w:firstLineChars="700"/>
        <w:rPr>
          <w:rFonts w:hAnsi="宋体" w:eastAsia="宋体"/>
          <w:sz w:val="24"/>
          <w:lang w:eastAsia="zh-CN"/>
        </w:rPr>
      </w:pPr>
      <w:r>
        <w:rPr>
          <w:rFonts w:hint="eastAsia" w:hAnsi="宋体" w:eastAsia="宋体"/>
          <w:sz w:val="24"/>
          <w:lang w:eastAsia="zh-CN"/>
        </w:rPr>
        <w:t>杨邦举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/>
          <w:sz w:val="24"/>
          <w:lang w:eastAsia="zh-CN"/>
        </w:rPr>
        <w:t>中国石化销售股份有限公司河南石油分公司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</w:p>
    <w:p w14:paraId="49849692">
      <w:pPr>
        <w:spacing w:line="360" w:lineRule="auto"/>
        <w:ind w:firstLine="840" w:firstLineChars="300"/>
        <w:rPr>
          <w:rFonts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  <w:lang w:eastAsia="zh-CN"/>
        </w:rPr>
        <w:t>参加起草人：</w:t>
      </w:r>
    </w:p>
    <w:p w14:paraId="1DAA2A22">
      <w:pPr>
        <w:ind w:firstLine="1680" w:firstLineChars="7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张锦龙（河南大学）</w:t>
      </w:r>
    </w:p>
    <w:p w14:paraId="4232283D">
      <w:pPr>
        <w:ind w:firstLine="1680" w:firstLineChars="700"/>
        <w:rPr>
          <w:rFonts w:hint="eastAsia"/>
          <w:sz w:val="24"/>
          <w:lang w:eastAsia="zh-CN"/>
        </w:rPr>
      </w:pPr>
      <w:r>
        <w:rPr>
          <w:rFonts w:hint="eastAsia"/>
          <w:spacing w:val="0"/>
          <w:sz w:val="24"/>
        </w:rPr>
        <w:t>冯太明</w:t>
      </w:r>
      <w:r>
        <w:rPr>
          <w:rFonts w:hint="eastAsia" w:ascii="宋体" w:hAnsi="宋体" w:eastAsia="宋体" w:cs="宋体"/>
          <w:sz w:val="24"/>
          <w:lang w:eastAsia="zh-CN"/>
        </w:rPr>
        <w:t>（河南省华威化工咨询服务有限公司）</w:t>
      </w:r>
    </w:p>
    <w:p w14:paraId="03974086">
      <w:pPr>
        <w:ind w:firstLine="1680" w:firstLineChars="7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范明军（北京均友欣业科技有限公司）</w:t>
      </w:r>
    </w:p>
    <w:p w14:paraId="24CE2C90">
      <w:pPr>
        <w:ind w:firstLine="1680" w:firstLineChars="7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/>
          <w:spacing w:val="0"/>
          <w:sz w:val="24"/>
          <w:lang w:val="en-US" w:eastAsia="zh-CN"/>
        </w:rPr>
        <w:t>王亚萍</w:t>
      </w:r>
      <w:r>
        <w:rPr>
          <w:rFonts w:hint="eastAsia" w:ascii="宋体" w:hAnsi="宋体" w:eastAsia="宋体" w:cs="宋体"/>
          <w:sz w:val="24"/>
          <w:lang w:eastAsia="zh-CN"/>
        </w:rPr>
        <w:t>（河南省华威化工咨询服务有限公司）</w:t>
      </w:r>
    </w:p>
    <w:p w14:paraId="095760CA">
      <w:pPr>
        <w:ind w:firstLine="2280" w:firstLineChars="950"/>
        <w:rPr>
          <w:sz w:val="24"/>
          <w:lang w:eastAsia="zh-CN"/>
        </w:rPr>
      </w:pPr>
    </w:p>
    <w:p w14:paraId="16097D74">
      <w:pPr>
        <w:spacing w:line="360" w:lineRule="auto"/>
        <w:jc w:val="center"/>
        <w:rPr>
          <w:rFonts w:eastAsia="黑体"/>
          <w:b/>
          <w:sz w:val="44"/>
          <w:szCs w:val="44"/>
          <w:lang w:eastAsia="zh-CN"/>
        </w:rPr>
        <w:sectPr>
          <w:footerReference r:id="rId11" w:type="default"/>
          <w:footerReference r:id="rId12" w:type="even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AndChars" w:linePitch="312" w:charSpace="0"/>
        </w:sectPr>
      </w:pPr>
    </w:p>
    <w:sdt>
      <w:sdtPr>
        <w:rPr>
          <w:rFonts w:ascii="Times New Roman" w:hAnsi="Times New Roman" w:cs="Times New Roman" w:eastAsiaTheme="minorEastAsia"/>
          <w:b w:val="0"/>
          <w:bCs w:val="0"/>
          <w:sz w:val="22"/>
          <w:szCs w:val="22"/>
          <w:lang w:val="zh-CN"/>
        </w:rPr>
        <w:id w:val="93349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sdtEndPr>
      <w:sdtContent>
        <w:p w14:paraId="77595E74">
          <w:pPr>
            <w:pStyle w:val="61"/>
            <w:spacing w:before="0"/>
            <w:jc w:val="center"/>
            <w:rPr>
              <w:rFonts w:ascii="Times New Roman" w:hAnsi="Times New Roman" w:cs="Times New Roman" w:eastAsiaTheme="minorEastAsia"/>
              <w:b w:val="0"/>
              <w:bCs w:val="0"/>
              <w:sz w:val="22"/>
              <w:szCs w:val="22"/>
              <w:lang w:val="zh-CN"/>
            </w:rPr>
          </w:pPr>
        </w:p>
        <w:p w14:paraId="433F12DA">
          <w:pPr>
            <w:pStyle w:val="61"/>
            <w:spacing w:before="0"/>
            <w:jc w:val="center"/>
            <w:rPr>
              <w:rFonts w:ascii="黑体" w:hAnsi="Times New Roman" w:eastAsia="黑体" w:cs="Times New Roman"/>
              <w:lang w:eastAsia="zh-CN"/>
            </w:rPr>
          </w:pPr>
          <w:r>
            <w:rPr>
              <w:rFonts w:hint="eastAsia" w:ascii="黑体" w:hAnsi="Times New Roman" w:eastAsia="黑体" w:cs="Times New Roman"/>
              <w:b w:val="0"/>
              <w:bCs w:val="0"/>
              <w:sz w:val="44"/>
              <w:szCs w:val="44"/>
              <w:lang w:val="zh-CN" w:eastAsia="zh-CN"/>
            </w:rPr>
            <w:t>目   录</w:t>
          </w:r>
        </w:p>
        <w:p w14:paraId="171EB401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instrText xml:space="preserve"> TOC \o "1-3" \h \z \u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fldChar w:fldCharType="separate"/>
          </w:r>
          <w:r>
            <w:fldChar w:fldCharType="begin"/>
          </w:r>
          <w:r>
            <w:instrText xml:space="preserve"> HYPERLINK \l "_Toc510612648" </w:instrText>
          </w:r>
          <w:r>
            <w:fldChar w:fldCharType="separate"/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引言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_Toc510612648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II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76C79AFB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"_Toc510612649"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1  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范围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_Toc510612649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1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07228DC0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"_Toc510612650"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2  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引用文件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_Toc510612650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1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3218FB49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"_Toc510612651"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3  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术语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_Toc510612651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1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45E96539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"_Toc510612654"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4 </w:t>
          </w:r>
          <w:r>
            <w:rPr>
              <w:rStyle w:val="33"/>
              <w:rFonts w:hint="eastAsia"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 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概述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_Toc510612654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1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7026E328">
          <w:pPr>
            <w:pStyle w:val="24"/>
            <w:spacing w:after="0" w:line="360" w:lineRule="auto"/>
            <w:ind w:left="0" w:leftChars="0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"_Toc510612658"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5  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计量特性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_Toc510612658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2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1784BE27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"_Toc510612660"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6  </w:t>
          </w:r>
          <w:r>
            <w:rPr>
              <w:rStyle w:val="33"/>
              <w:rFonts w:hint="eastAsia" w:ascii="Times New Roman" w:hAnsi="Times New Roman" w:cs="Times New Roman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条件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_Toc510612660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2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5B80B7F8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"_Toc510612661"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6.1 </w:t>
          </w:r>
          <w:r>
            <w:rPr>
              <w:rStyle w:val="33"/>
              <w:rFonts w:hint="eastAsia" w:ascii="Times New Roman" w:hAnsi="Times New Roman" w:cs="Times New Roman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环境条件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_Toc510612661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2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265377EB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"_Toc510612662"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6.2 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主标准器及配套设备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_Toc510612662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2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0907BE83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"_Toc510612664"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7  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项目和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方法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_Toc510612664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3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32BB528E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"_Toc510612665"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7.1 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项目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_Toc510612665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3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69441BE0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"_Toc510612666"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7.2 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前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准备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t>…………………</w:t>
          </w: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fldChar w:fldCharType="end"/>
          </w:r>
          <w:r>
            <w:rPr>
              <w:rFonts w:hint="eastAsia" w:eastAsiaTheme="minorEastAsia"/>
              <w:lang w:eastAsia="zh-CN"/>
            </w:rPr>
            <w:t>3</w:t>
          </w:r>
        </w:p>
        <w:p w14:paraId="27FFD5C3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"_Toc510612666"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7.2 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方法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t>…………………</w:t>
          </w: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fldChar w:fldCharType="end"/>
          </w:r>
          <w:r>
            <w:rPr>
              <w:rFonts w:hint="eastAsia" w:eastAsiaTheme="minorEastAsia"/>
              <w:lang w:eastAsia="zh-CN"/>
            </w:rPr>
            <w:t>3</w:t>
          </w:r>
        </w:p>
        <w:p w14:paraId="3A77B588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"_Toc510612667"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8  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结果表达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_Toc510612667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4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156E6637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"_Toc510612668" </w:instrText>
          </w:r>
          <w:r>
            <w:fldChar w:fldCharType="separate"/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9 </w:t>
          </w:r>
          <w:r>
            <w:rPr>
              <w:rStyle w:val="33"/>
              <w:rFonts w:hint="eastAsia"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 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时间间隔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_Toc510612668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4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50E51931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"_Toc510612669" </w:instrText>
          </w:r>
          <w:r>
            <w:fldChar w:fldCharType="separate"/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附录</w:t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A 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记录的格式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_Toc510612669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5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34E08D07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"_Toc510612670" </w:instrText>
          </w:r>
          <w:r>
            <w:fldChar w:fldCharType="separate"/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附录</w:t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B 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val="en-US" w:eastAsia="zh-CN"/>
            </w:rPr>
            <w:t>核查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证书的内页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信息及</w:t>
          </w: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格式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ab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instrText xml:space="preserve"> PAGEREF _Toc510612670 \h </w:instrTex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t>6</w:t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 w:eastAsiaTheme="minorEastAsia"/>
              <w:sz w:val="24"/>
              <w:szCs w:val="24"/>
            </w:rPr>
            <w:fldChar w:fldCharType="end"/>
          </w:r>
        </w:p>
        <w:p w14:paraId="3BB68C9A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</w:pPr>
          <w:r>
            <w:rPr>
              <w:rStyle w:val="33"/>
              <w:rFonts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附录</w:t>
          </w:r>
          <w:r>
            <w:rPr>
              <w:rStyle w:val="33"/>
              <w:rFonts w:hint="eastAsia" w:ascii="Times New Roman" w:cs="Times New Roman" w:hAnsiTheme="minorEastAsia" w:eastAsiaTheme="minorEastAsia"/>
              <w:color w:val="auto"/>
              <w:sz w:val="24"/>
              <w:szCs w:val="24"/>
              <w:lang w:eastAsia="zh-CN"/>
            </w:rPr>
            <w:t>C</w:t>
          </w:r>
          <w:r>
            <w:rPr>
              <w:rStyle w:val="33"/>
              <w:rFonts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 xml:space="preserve"> </w:t>
          </w:r>
          <w:r>
            <w:rPr>
              <w:rStyle w:val="33"/>
              <w:rFonts w:hint="eastAsia" w:ascii="Times New Roman" w:hAnsi="Times New Roman" w:cs="Times New Roman" w:eastAsiaTheme="minorEastAsia"/>
              <w:color w:val="auto"/>
              <w:sz w:val="24"/>
              <w:szCs w:val="24"/>
              <w:lang w:eastAsia="zh-CN"/>
            </w:rPr>
            <w:t>测量不确定度评定示例</w:t>
          </w: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tab/>
          </w:r>
          <w:r>
            <w:rPr>
              <w:rFonts w:hint="eastAsia" w:ascii="Times New Roman" w:hAnsi="Times New Roman" w:cs="Times New Roman" w:eastAsiaTheme="minorEastAsia"/>
              <w:sz w:val="24"/>
              <w:szCs w:val="24"/>
              <w:lang w:eastAsia="zh-CN"/>
            </w:rPr>
            <w:t>8</w:t>
          </w:r>
        </w:p>
        <w:p w14:paraId="660B41C2">
          <w:pP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</w:pPr>
        </w:p>
        <w:p w14:paraId="68423DBC">
          <w:pPr>
            <w:rPr>
              <w:lang w:eastAsia="zh-CN"/>
            </w:rPr>
          </w:pPr>
        </w:p>
        <w:p w14:paraId="601868A1">
          <w:pPr>
            <w:pStyle w:val="22"/>
            <w:tabs>
              <w:tab w:val="right" w:leader="dot" w:pos="8302"/>
            </w:tabs>
            <w:spacing w:after="0" w:line="360" w:lineRule="auto"/>
            <w:rPr>
              <w:rFonts w:ascii="Times New Roman" w:hAnsi="Times New Roman" w:cs="Times New Roman" w:eastAsiaTheme="minorEastAsia"/>
              <w:kern w:val="2"/>
              <w:sz w:val="24"/>
              <w:szCs w:val="24"/>
              <w:lang w:eastAsia="zh-CN" w:bidi="ar-SA"/>
            </w:rPr>
          </w:pPr>
          <w:r>
            <w:fldChar w:fldCharType="begin"/>
          </w:r>
          <w:r>
            <w:instrText xml:space="preserve"> HYPERLINK \l "_Toc510612671" </w:instrText>
          </w:r>
          <w:r>
            <w:fldChar w:fldCharType="separate"/>
          </w:r>
          <w:r>
            <w:fldChar w:fldCharType="end"/>
          </w:r>
        </w:p>
        <w:p w14:paraId="459439D9">
          <w:pPr>
            <w:spacing w:line="360" w:lineRule="auto"/>
            <w:jc w:val="both"/>
            <w:rPr>
              <w:rFonts w:ascii="Times New Roman" w:hAnsi="Times New Roman" w:eastAsia="黑体" w:cs="Times New Roman"/>
              <w:bCs/>
              <w:sz w:val="28"/>
              <w:szCs w:val="28"/>
              <w:lang w:eastAsia="zh-CN"/>
            </w:rPr>
          </w:pPr>
          <w:r>
            <w:rPr>
              <w:rFonts w:ascii="Times New Roman" w:hAnsi="Times New Roman" w:cs="Times New Roman" w:eastAsiaTheme="minorEastAsia"/>
              <w:sz w:val="24"/>
              <w:szCs w:val="24"/>
              <w:lang w:eastAsia="zh-CN"/>
            </w:rPr>
            <w:fldChar w:fldCharType="end"/>
          </w:r>
        </w:p>
        <w:p w14:paraId="35B85DC3">
          <w:pPr>
            <w:pStyle w:val="2"/>
            <w:jc w:val="center"/>
          </w:pPr>
        </w:p>
      </w:sdtContent>
    </w:sdt>
    <w:p w14:paraId="4F770BAE">
      <w:pPr>
        <w:spacing w:after="0" w:line="480" w:lineRule="auto"/>
        <w:jc w:val="center"/>
        <w:rPr>
          <w:rFonts w:ascii="黑体" w:eastAsia="黑体"/>
          <w:sz w:val="44"/>
          <w:szCs w:val="44"/>
          <w:lang w:eastAsia="zh-CN"/>
        </w:rPr>
      </w:pPr>
      <w:bookmarkStart w:id="5" w:name="_Toc510612648"/>
    </w:p>
    <w:p w14:paraId="443F33D0">
      <w:pPr>
        <w:spacing w:after="0" w:line="480" w:lineRule="auto"/>
        <w:jc w:val="center"/>
        <w:rPr>
          <w:rFonts w:ascii="黑体" w:eastAsia="黑体"/>
          <w:sz w:val="44"/>
          <w:szCs w:val="44"/>
          <w:lang w:eastAsia="zh-CN"/>
        </w:rPr>
      </w:pPr>
    </w:p>
    <w:p w14:paraId="4AF7AAFE">
      <w:pPr>
        <w:spacing w:after="0" w:line="480" w:lineRule="auto"/>
        <w:jc w:val="center"/>
        <w:rPr>
          <w:rFonts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  <w:lang w:eastAsia="zh-CN"/>
        </w:rPr>
        <w:t>引 言</w:t>
      </w:r>
      <w:bookmarkEnd w:id="5"/>
    </w:p>
    <w:p w14:paraId="6EE3E536">
      <w:pPr>
        <w:spacing w:beforeLines="50" w:after="0" w:line="360" w:lineRule="auto"/>
        <w:ind w:firstLine="480" w:firstLineChars="200"/>
        <w:rPr>
          <w:rFonts w:ascii="宋体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本规范依据</w:t>
      </w:r>
      <w:r>
        <w:rPr>
          <w:rFonts w:hint="eastAsia" w:asciiTheme="minorEastAsia" w:hAnsiTheme="minorEastAsia" w:eastAsiaTheme="minorEastAsia"/>
          <w:sz w:val="24"/>
          <w:lang w:eastAsia="zh-CN"/>
        </w:rPr>
        <w:t>JJF1071-2010《国家计量校准规范编写规则》、</w:t>
      </w:r>
      <w:r>
        <w:rPr>
          <w:rFonts w:ascii="Times New Roman" w:hAnsi="Times New Roman" w:cs="Times New Roman"/>
          <w:sz w:val="24"/>
          <w:lang w:eastAsia="zh-CN"/>
        </w:rPr>
        <w:t xml:space="preserve"> JJF1001</w:t>
      </w:r>
      <w:r>
        <w:rPr>
          <w:rFonts w:hint="eastAsia" w:ascii="Times New Roman" w:hAnsi="Times New Roman" w:cs="Times New Roman" w:eastAsiaTheme="minorEastAsia"/>
          <w:sz w:val="24"/>
          <w:lang w:eastAsia="zh-CN"/>
        </w:rPr>
        <w:t>-2011</w:t>
      </w:r>
      <w:r>
        <w:rPr>
          <w:rFonts w:hint="eastAsia" w:ascii="宋体"/>
          <w:sz w:val="24"/>
          <w:lang w:eastAsia="zh-CN"/>
        </w:rPr>
        <w:t>《通用计量术语及定义》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="宋体" w:eastAsiaTheme="minorEastAsia"/>
          <w:sz w:val="24"/>
          <w:lang w:eastAsia="zh-CN"/>
        </w:rPr>
        <w:t xml:space="preserve"> JJF1059.1-2012《测量不确定度评定与表示》编制</w:t>
      </w:r>
      <w:r>
        <w:rPr>
          <w:rFonts w:hint="eastAsia" w:ascii="宋体"/>
          <w:sz w:val="24"/>
          <w:lang w:eastAsia="zh-CN"/>
        </w:rPr>
        <w:t>，所用计量单位均采用国家法定计量单位。</w:t>
      </w:r>
    </w:p>
    <w:p w14:paraId="7C26795B">
      <w:pPr>
        <w:spacing w:after="0" w:line="360" w:lineRule="auto"/>
        <w:ind w:firstLine="480" w:firstLineChars="200"/>
        <w:rPr>
          <w:rFonts w:ascii="宋体" w:eastAsiaTheme="minorEastAsia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本规范是首次发布。</w:t>
      </w:r>
    </w:p>
    <w:p w14:paraId="1957D72F">
      <w:pPr>
        <w:spacing w:after="0" w:line="480" w:lineRule="auto"/>
        <w:ind w:firstLine="200"/>
        <w:rPr>
          <w:rFonts w:ascii="宋体" w:eastAsiaTheme="minorEastAsia"/>
          <w:sz w:val="24"/>
          <w:lang w:eastAsia="zh-CN"/>
        </w:rPr>
      </w:pPr>
      <w:r>
        <w:rPr>
          <w:rFonts w:hint="eastAsia" w:ascii="宋体" w:eastAsiaTheme="minorEastAsia"/>
          <w:sz w:val="24"/>
          <w:lang w:eastAsia="zh-CN"/>
        </w:rPr>
        <w:t xml:space="preserve">  </w:t>
      </w:r>
    </w:p>
    <w:p w14:paraId="1EBA0C77">
      <w:pPr>
        <w:rPr>
          <w:rFonts w:asciiTheme="minorEastAsia" w:hAnsiTheme="minorEastAsia" w:eastAsiaTheme="minorEastAsia"/>
          <w:sz w:val="24"/>
          <w:szCs w:val="24"/>
          <w:lang w:eastAsia="zh-CN"/>
        </w:rPr>
      </w:pPr>
    </w:p>
    <w:p w14:paraId="59AA872B">
      <w:pPr>
        <w:rPr>
          <w:rFonts w:eastAsia="黑体"/>
          <w:sz w:val="32"/>
          <w:szCs w:val="28"/>
          <w:lang w:eastAsia="zh-CN"/>
        </w:rPr>
      </w:pPr>
    </w:p>
    <w:p w14:paraId="47C9E25F">
      <w:pPr>
        <w:rPr>
          <w:rFonts w:eastAsia="黑体"/>
          <w:sz w:val="32"/>
          <w:szCs w:val="28"/>
          <w:lang w:eastAsia="zh-CN"/>
        </w:rPr>
      </w:pPr>
    </w:p>
    <w:p w14:paraId="3332736C">
      <w:pPr>
        <w:rPr>
          <w:rFonts w:eastAsia="黑体"/>
          <w:sz w:val="32"/>
          <w:szCs w:val="28"/>
          <w:lang w:eastAsia="zh-CN"/>
        </w:rPr>
      </w:pPr>
    </w:p>
    <w:p w14:paraId="1FFDC438">
      <w:pPr>
        <w:rPr>
          <w:rFonts w:eastAsia="黑体"/>
          <w:sz w:val="32"/>
          <w:szCs w:val="28"/>
          <w:lang w:eastAsia="zh-CN"/>
        </w:rPr>
      </w:pPr>
    </w:p>
    <w:p w14:paraId="1AD23A8A">
      <w:pPr>
        <w:rPr>
          <w:rFonts w:eastAsia="黑体"/>
          <w:sz w:val="32"/>
          <w:szCs w:val="28"/>
          <w:lang w:eastAsia="zh-CN"/>
        </w:rPr>
        <w:sectPr>
          <w:footerReference r:id="rId13" w:type="default"/>
          <w:footerReference r:id="rId14" w:type="even"/>
          <w:pgSz w:w="11906" w:h="16838"/>
          <w:pgMar w:top="1440" w:right="1797" w:bottom="1440" w:left="1797" w:header="851" w:footer="992" w:gutter="0"/>
          <w:pgNumType w:fmt="upperRoman" w:start="1"/>
          <w:cols w:space="425" w:num="1"/>
          <w:docGrid w:type="linesAndChars" w:linePitch="312" w:charSpace="0"/>
        </w:sectPr>
      </w:pPr>
    </w:p>
    <w:p w14:paraId="17A6DC98">
      <w:pPr>
        <w:tabs>
          <w:tab w:val="left" w:pos="6901"/>
        </w:tabs>
        <w:ind w:firstLine="320" w:firstLineChars="100"/>
        <w:jc w:val="center"/>
        <w:rPr>
          <w:rFonts w:eastAsia="黑体"/>
          <w:sz w:val="32"/>
          <w:szCs w:val="28"/>
          <w:lang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t>油库容积式流量计状态核查计量技术规范</w:t>
      </w:r>
    </w:p>
    <w:p w14:paraId="3D459D45">
      <w:pPr>
        <w:pStyle w:val="2"/>
        <w:spacing w:beforeLines="50" w:afterLines="50" w:line="360" w:lineRule="auto"/>
        <w:rPr>
          <w:rFonts w:asciiTheme="minorEastAsia" w:hAnsiTheme="minorEastAsia" w:eastAsiaTheme="minorEastAsia"/>
          <w:sz w:val="24"/>
          <w:szCs w:val="24"/>
          <w:lang w:eastAsia="zh-CN"/>
        </w:rPr>
      </w:pPr>
      <w:bookmarkStart w:id="6" w:name="_Toc510612649"/>
      <w:r>
        <w:rPr>
          <w:rFonts w:ascii="Times New Roman" w:hAnsi="Times New Roman" w:eastAsia="黑体" w:cs="Times New Roman"/>
          <w:bCs w:val="0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黑体" w:cs="Times New Roman"/>
          <w:bCs w:val="0"/>
          <w:sz w:val="24"/>
          <w:szCs w:val="24"/>
          <w:lang w:eastAsia="zh-CN"/>
        </w:rPr>
        <w:t xml:space="preserve">  </w:t>
      </w:r>
      <w:r>
        <w:rPr>
          <w:rFonts w:hint="eastAsia" w:ascii="黑体" w:eastAsia="黑体" w:hAnsiTheme="minorEastAsia"/>
          <w:b w:val="0"/>
          <w:sz w:val="24"/>
          <w:szCs w:val="24"/>
          <w:lang w:eastAsia="zh-CN"/>
        </w:rPr>
        <w:t>范围</w:t>
      </w:r>
      <w:bookmarkEnd w:id="6"/>
    </w:p>
    <w:p w14:paraId="50C0430C">
      <w:pPr>
        <w:pStyle w:val="18"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cs="Times New Roman" w:hAnsiTheme="minorEastAsia" w:eastAsiaTheme="minorEastAsia"/>
          <w:lang w:eastAsia="zh-CN"/>
        </w:rPr>
        <w:t>本规范适用于</w:t>
      </w:r>
      <w:r>
        <w:rPr>
          <w:rFonts w:hint="eastAsia" w:ascii="Times New Roman" w:cs="Times New Roman" w:hAnsiTheme="minorEastAsia" w:eastAsiaTheme="minorEastAsia"/>
          <w:lang w:val="en-US" w:eastAsia="zh-CN"/>
        </w:rPr>
        <w:t>油库容积式流量计</w:t>
      </w:r>
      <w:r>
        <w:rPr>
          <w:rFonts w:hint="eastAsia" w:ascii="Times New Roman" w:cs="Times New Roman" w:hAnsiTheme="minorEastAsia" w:eastAsiaTheme="minorEastAsia"/>
          <w:lang w:eastAsia="zh-CN"/>
        </w:rPr>
        <w:t>（以下简称</w:t>
      </w:r>
      <w:r>
        <w:rPr>
          <w:rFonts w:hint="eastAsia" w:ascii="Times New Roman" w:cs="Times New Roman" w:hAnsiTheme="minorEastAsia" w:eastAsiaTheme="minorEastAsia"/>
          <w:lang w:val="en-US" w:eastAsia="zh-CN"/>
        </w:rPr>
        <w:t>流量计</w:t>
      </w:r>
      <w:r>
        <w:rPr>
          <w:rFonts w:hint="eastAsia" w:ascii="Times New Roman" w:cs="Times New Roman" w:hAnsiTheme="minorEastAsia" w:eastAsiaTheme="minorEastAsia"/>
          <w:lang w:eastAsia="zh-CN"/>
        </w:rPr>
        <w:t>）</w:t>
      </w:r>
      <w:r>
        <w:rPr>
          <w:rFonts w:ascii="Times New Roman" w:cs="Times New Roman" w:hAnsiTheme="minorEastAsia" w:eastAsiaTheme="minorEastAsia"/>
          <w:lang w:eastAsia="zh-CN"/>
        </w:rPr>
        <w:t>的</w:t>
      </w:r>
      <w:r>
        <w:rPr>
          <w:rFonts w:hint="eastAsia" w:ascii="Times New Roman" w:cs="Times New Roman" w:hAnsiTheme="minorEastAsia" w:eastAsiaTheme="minorEastAsia"/>
          <w:lang w:eastAsia="zh-CN"/>
        </w:rPr>
        <w:t>状态核查</w:t>
      </w:r>
      <w:r>
        <w:rPr>
          <w:rFonts w:ascii="Times New Roman" w:cs="Times New Roman" w:hAnsiTheme="minorEastAsia" w:eastAsiaTheme="minorEastAsia"/>
          <w:lang w:eastAsia="zh-CN"/>
        </w:rPr>
        <w:t>。</w:t>
      </w:r>
    </w:p>
    <w:p w14:paraId="00057A9B">
      <w:pPr>
        <w:pStyle w:val="2"/>
        <w:spacing w:beforeLines="50" w:afterLines="50" w:line="360" w:lineRule="auto"/>
        <w:rPr>
          <w:rFonts w:ascii="黑体" w:eastAsia="黑体"/>
          <w:sz w:val="24"/>
          <w:szCs w:val="24"/>
          <w:lang w:eastAsia="zh-CN"/>
        </w:rPr>
      </w:pPr>
      <w:bookmarkStart w:id="7" w:name="_Toc510612650"/>
      <w:r>
        <w:rPr>
          <w:rFonts w:ascii="Times New Roman" w:hAnsi="Times New Roman" w:eastAsia="黑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 xml:space="preserve">  </w:t>
      </w:r>
      <w:r>
        <w:rPr>
          <w:rFonts w:hint="eastAsia" w:ascii="黑体" w:eastAsia="黑体" w:hAnsiTheme="minorEastAsia"/>
          <w:b w:val="0"/>
          <w:sz w:val="24"/>
          <w:szCs w:val="24"/>
          <w:lang w:eastAsia="zh-CN"/>
        </w:rPr>
        <w:t>引用文件</w:t>
      </w:r>
      <w:bookmarkEnd w:id="7"/>
    </w:p>
    <w:p w14:paraId="25BC79C5">
      <w:pPr>
        <w:spacing w:after="0" w:line="360" w:lineRule="auto"/>
        <w:ind w:firstLine="480" w:firstLineChars="200"/>
        <w:rPr>
          <w:rFonts w:cs="Times New Roman" w:asciiTheme="minorEastAsia" w:hAnsiTheme="minorEastAsia" w:eastAsiaTheme="minorEastAsia"/>
          <w:sz w:val="24"/>
          <w:lang w:eastAsia="zh-CN"/>
        </w:rPr>
      </w:pPr>
      <w:r>
        <w:rPr>
          <w:rFonts w:cs="Times New Roman" w:asciiTheme="minorEastAsia" w:hAnsiTheme="minorEastAsia" w:eastAsiaTheme="minorEastAsia"/>
          <w:sz w:val="24"/>
          <w:lang w:eastAsia="zh-CN"/>
        </w:rPr>
        <w:t>JJ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G</w:t>
      </w:r>
      <w:r>
        <w:rPr>
          <w:rFonts w:cs="Times New Roman" w:asciiTheme="minorEastAsia" w:hAnsiTheme="minorEastAsia" w:eastAsiaTheme="minorEastAsia"/>
          <w:sz w:val="24"/>
          <w:lang w:eastAsia="zh-CN"/>
        </w:rPr>
        <w:t xml:space="preserve"> 66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7</w:t>
      </w:r>
      <w:r>
        <w:rPr>
          <w:rFonts w:cs="Times New Roman" w:asciiTheme="minorEastAsia" w:hAnsiTheme="minorEastAsia" w:eastAsiaTheme="minorEastAsia"/>
          <w:sz w:val="24"/>
          <w:lang w:eastAsia="zh-CN"/>
        </w:rPr>
        <w:t>-201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0</w:t>
      </w:r>
      <w:r>
        <w:rPr>
          <w:rFonts w:cs="Times New Roman" w:asciiTheme="minorEastAsia" w:hAnsiTheme="minorEastAsia" w:eastAsiaTheme="minorEastAsia"/>
          <w:sz w:val="24"/>
          <w:lang w:eastAsia="zh-CN"/>
        </w:rPr>
        <w:t xml:space="preserve"> 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液体容积式</w:t>
      </w:r>
      <w:r>
        <w:rPr>
          <w:rFonts w:hint="default" w:cs="Times New Roman" w:asciiTheme="minorEastAsia" w:hAnsiTheme="minorEastAsia" w:eastAsiaTheme="minorEastAsia"/>
          <w:sz w:val="24"/>
          <w:lang w:eastAsia="zh-CN"/>
        </w:rPr>
        <w:t>流量计</w:t>
      </w:r>
    </w:p>
    <w:p w14:paraId="2BB165E0">
      <w:pPr>
        <w:spacing w:after="0" w:line="360" w:lineRule="auto"/>
        <w:ind w:firstLine="480" w:firstLineChars="200"/>
        <w:rPr>
          <w:rFonts w:cs="Times New Roman" w:asciiTheme="minorEastAsia" w:hAnsiTheme="minorEastAsia" w:eastAsiaTheme="minorEastAsia"/>
          <w:sz w:val="24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凡是注日期的引用文件，仅注日期的版本适用于本规范；凡是不注日期的引用文件，其最新版本（包括所有的修改单）适用于本规范。</w:t>
      </w:r>
    </w:p>
    <w:p w14:paraId="4A7B7733">
      <w:pPr>
        <w:pStyle w:val="2"/>
        <w:spacing w:beforeLines="50" w:afterLines="50" w:line="360" w:lineRule="auto"/>
        <w:rPr>
          <w:rFonts w:ascii="黑体" w:eastAsia="黑体"/>
          <w:sz w:val="24"/>
          <w:szCs w:val="24"/>
          <w:lang w:eastAsia="zh-CN"/>
        </w:rPr>
      </w:pPr>
      <w:bookmarkStart w:id="8" w:name="_Toc510612651"/>
      <w:r>
        <w:rPr>
          <w:rFonts w:ascii="Times New Roman" w:hAnsi="Times New Roman" w:eastAsia="黑体" w:cs="Times New Roman"/>
          <w:sz w:val="24"/>
          <w:szCs w:val="24"/>
          <w:lang w:eastAsia="zh-CN"/>
        </w:rPr>
        <w:t>3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 xml:space="preserve">  </w:t>
      </w:r>
      <w:r>
        <w:rPr>
          <w:rFonts w:hint="eastAsia" w:ascii="黑体" w:eastAsia="黑体" w:hAnsiTheme="minorEastAsia"/>
          <w:b w:val="0"/>
          <w:sz w:val="24"/>
          <w:szCs w:val="24"/>
          <w:lang w:eastAsia="zh-CN"/>
        </w:rPr>
        <w:t>术语</w:t>
      </w:r>
      <w:bookmarkEnd w:id="8"/>
    </w:p>
    <w:p w14:paraId="70C4F651">
      <w:pPr>
        <w:pStyle w:val="62"/>
        <w:ind w:firstLine="480" w:firstLineChars="200"/>
        <w:rPr>
          <w:rFonts w:asciiTheme="minorEastAsia" w:hAnsiTheme="minorEastAsia" w:eastAsiaTheme="minorEastAsia"/>
          <w:szCs w:val="22"/>
        </w:rPr>
      </w:pPr>
      <w:r>
        <w:rPr>
          <w:rFonts w:hint="eastAsia" w:ascii="Times New Roman" w:cs="Times New Roman" w:hAnsiTheme="minorEastAsia" w:eastAsiaTheme="minorEastAsia"/>
          <w:lang w:val="en-US" w:eastAsia="zh-CN"/>
        </w:rPr>
        <w:t>容积式流量计</w:t>
      </w:r>
      <w:r>
        <w:rPr>
          <w:rFonts w:hint="eastAsia" w:asciiTheme="minorEastAsia" w:hAnsiTheme="minorEastAsia" w:eastAsiaTheme="minorEastAsia"/>
          <w:szCs w:val="22"/>
        </w:rPr>
        <w:t xml:space="preserve">   positive displacement flowmeter </w:t>
      </w:r>
    </w:p>
    <w:p w14:paraId="1A580319">
      <w:pPr>
        <w:spacing w:line="360" w:lineRule="auto"/>
        <w:ind w:firstLine="480" w:firstLineChars="200"/>
        <w:rPr>
          <w:rFonts w:cs="Times New Roman" w:asciiTheme="minorEastAsia" w:hAnsiTheme="minorEastAsia" w:eastAsiaTheme="minorEastAsia"/>
          <w:sz w:val="24"/>
          <w:lang w:eastAsia="zh-CN"/>
        </w:rPr>
      </w:pPr>
      <w:bookmarkStart w:id="9" w:name="_Toc510612653"/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由已知容积的容室和由液体推动的运动部件组成，通过容室重复充满和排放液体的次数来测量流体流量的仪表。</w:t>
      </w:r>
    </w:p>
    <w:bookmarkEnd w:id="9"/>
    <w:p w14:paraId="55FC0EE4">
      <w:pPr>
        <w:pStyle w:val="2"/>
        <w:spacing w:beforeLines="50" w:afterLines="50" w:line="360" w:lineRule="auto"/>
        <w:rPr>
          <w:rFonts w:ascii="黑体" w:eastAsia="黑体" w:hAnsiTheme="minorEastAsia"/>
          <w:b w:val="0"/>
          <w:sz w:val="24"/>
          <w:szCs w:val="24"/>
          <w:lang w:eastAsia="zh-CN"/>
        </w:rPr>
      </w:pPr>
      <w:bookmarkStart w:id="10" w:name="_Toc510612654"/>
      <w:r>
        <w:rPr>
          <w:rFonts w:ascii="黑体" w:eastAsia="黑体" w:hAnsiTheme="minorEastAsia"/>
          <w:b w:val="0"/>
          <w:sz w:val="24"/>
          <w:szCs w:val="24"/>
          <w:lang w:eastAsia="zh-CN"/>
        </w:rPr>
        <w:t>4</w:t>
      </w:r>
      <w:r>
        <w:rPr>
          <w:rFonts w:hint="eastAsia" w:ascii="黑体" w:eastAsia="黑体" w:hAnsiTheme="minorEastAsia"/>
          <w:b w:val="0"/>
          <w:sz w:val="24"/>
          <w:szCs w:val="24"/>
          <w:lang w:eastAsia="zh-CN"/>
        </w:rPr>
        <w:t xml:space="preserve">  概述</w:t>
      </w:r>
      <w:bookmarkEnd w:id="10"/>
    </w:p>
    <w:p w14:paraId="30A85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cs="Times New Roman" w:asciiTheme="minorEastAsia" w:hAnsiTheme="minorEastAsia" w:eastAsiaTheme="minorEastAsia"/>
          <w:sz w:val="24"/>
          <w:lang w:eastAsia="zh-CN"/>
        </w:rPr>
      </w:pPr>
      <w:bookmarkStart w:id="11" w:name="_Toc510612656"/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油库发油货位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主要类型分：腰轮(又称罗茨)流量计、双转子流量计。工作原理为：液体通过流量计，就会在流量计进出口之间产生一定的压力差。液体在流量计的运动部件在这个压力差的作用下将产生运动，并将液体由入口排向出口。在这个过程中，液体多次反复充满流量计的容室。在给定条件下，该容室的容积是确定的，只要测得运动部件的运动次数，就可以得到通过流量计的流体的累积体积流量。</w:t>
      </w:r>
    </w:p>
    <w:p w14:paraId="13AEE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cs="Times New Roman" w:asciiTheme="minorEastAsia" w:hAnsiTheme="minorEastAsia" w:eastAsiaTheme="minorEastAsia"/>
          <w:sz w:val="24"/>
          <w:lang w:eastAsia="zh-CN"/>
        </w:rPr>
      </w:pP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油库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在线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核查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由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高精度标准流量计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、数据采集、显示器和数字式温度计等部分组成，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详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见图</w:t>
      </w:r>
      <w:r>
        <w:rPr>
          <w:rFonts w:cs="Times New Roman"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油库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在线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核查示意图和图2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油库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在线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核查装置结构</w:t>
      </w:r>
      <w:r>
        <w:rPr>
          <w:rFonts w:hint="eastAsia" w:cs="Times New Roman" w:asciiTheme="minorEastAsia" w:hAnsiTheme="minorEastAsia" w:eastAsiaTheme="minorEastAsia"/>
          <w:sz w:val="24"/>
          <w:lang w:eastAsia="zh-CN"/>
        </w:rPr>
        <w:t>。</w:t>
      </w:r>
    </w:p>
    <w:p w14:paraId="6D1C99C9">
      <w:pPr>
        <w:pStyle w:val="64"/>
        <w:spacing w:line="360" w:lineRule="auto"/>
        <w:ind w:left="0" w:leftChars="0" w:firstLine="0" w:firstLineChars="0"/>
        <w:jc w:val="center"/>
        <w:rPr>
          <w:rFonts w:hint="eastAsia" w:ascii="Arial" w:hAnsi="Arial" w:cs="Arial"/>
          <w:szCs w:val="21"/>
        </w:rPr>
      </w:pPr>
      <w:r>
        <w:drawing>
          <wp:inline distT="0" distB="0" distL="114300" distR="114300">
            <wp:extent cx="5269865" cy="2350135"/>
            <wp:effectExtent l="0" t="0" r="6985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5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Cs w:val="21"/>
        </w:rPr>
        <w:t>图1 油库</w:t>
      </w:r>
      <w:r>
        <w:rPr>
          <w:rFonts w:hint="eastAsia" w:ascii="Arial" w:hAnsi="Arial" w:cs="Arial"/>
          <w:szCs w:val="21"/>
          <w:lang w:val="en-US" w:eastAsia="zh-CN"/>
        </w:rPr>
        <w:t>容积式流量计</w:t>
      </w:r>
      <w:r>
        <w:rPr>
          <w:rFonts w:hint="eastAsia" w:ascii="Arial" w:hAnsi="Arial" w:cs="Arial"/>
          <w:szCs w:val="21"/>
          <w:lang w:eastAsia="zh-CN"/>
        </w:rPr>
        <w:t>在线</w:t>
      </w:r>
      <w:r>
        <w:rPr>
          <w:rFonts w:hint="eastAsia" w:ascii="Arial" w:hAnsi="Arial" w:cs="Arial"/>
          <w:szCs w:val="21"/>
          <w:lang w:val="en-US" w:eastAsia="zh-CN"/>
        </w:rPr>
        <w:t>核查</w:t>
      </w:r>
      <w:r>
        <w:rPr>
          <w:rFonts w:hint="eastAsia" w:ascii="Arial" w:hAnsi="Arial" w:cs="Arial"/>
          <w:szCs w:val="21"/>
        </w:rPr>
        <w:t>示意图</w:t>
      </w:r>
    </w:p>
    <w:p w14:paraId="622CB92B">
      <w:pPr>
        <w:pStyle w:val="64"/>
        <w:spacing w:line="360" w:lineRule="auto"/>
        <w:ind w:left="0" w:leftChars="0" w:firstLine="0" w:firstLineChars="0"/>
        <w:jc w:val="center"/>
        <w:rPr>
          <w:rFonts w:hint="eastAsia" w:ascii="Arial" w:hAnsi="Arial" w:cs="Arial" w:eastAsiaTheme="minorEastAsia"/>
          <w:szCs w:val="21"/>
          <w:lang w:eastAsia="zh-CN"/>
        </w:rPr>
      </w:pPr>
      <w:r>
        <w:rPr>
          <w:rFonts w:hint="eastAsia" w:ascii="Arial" w:hAnsi="Arial" w:cs="Arial" w:eastAsiaTheme="minorEastAsia"/>
          <w:szCs w:val="21"/>
          <w:lang w:eastAsia="zh-CN"/>
        </w:rPr>
        <w:drawing>
          <wp:inline distT="0" distB="0" distL="114300" distR="114300">
            <wp:extent cx="5235575" cy="3554095"/>
            <wp:effectExtent l="0" t="0" r="3175" b="8255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C069E">
      <w:pPr>
        <w:pStyle w:val="64"/>
        <w:spacing w:line="360" w:lineRule="auto"/>
        <w:ind w:left="0" w:leftChars="0" w:firstLine="0" w:firstLineChars="0"/>
        <w:jc w:val="both"/>
        <w:rPr>
          <w:rFonts w:hint="eastAsia" w:ascii="Arial" w:hAnsi="Arial" w:cs="Arial"/>
          <w:szCs w:val="21"/>
          <w:lang w:val="en-US" w:eastAsia="zh-CN"/>
        </w:rPr>
      </w:pPr>
      <w:r>
        <w:rPr>
          <w:rFonts w:hint="eastAsia" w:ascii="Arial" w:hAnsi="Arial" w:cs="Arial"/>
          <w:szCs w:val="21"/>
          <w:lang w:val="en-US" w:eastAsia="zh-CN"/>
        </w:rPr>
        <w:t>1、API 阀，2、标准表 ，3、密度温度探头， 4、复合软管， 5、现场控制器， 6、移动托架， 7、排放口，8、接油盒， 9、推扶手， 10、防爆蓄电池架</w:t>
      </w:r>
    </w:p>
    <w:p w14:paraId="141732E0">
      <w:pPr>
        <w:pStyle w:val="64"/>
        <w:spacing w:line="360" w:lineRule="auto"/>
        <w:ind w:left="0" w:leftChars="0" w:firstLine="0" w:firstLineChars="0"/>
        <w:jc w:val="center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szCs w:val="21"/>
          <w:lang w:val="en-US" w:eastAsia="zh-CN"/>
        </w:rPr>
        <w:t xml:space="preserve">图2 </w:t>
      </w:r>
      <w:r>
        <w:rPr>
          <w:rFonts w:hint="eastAsia" w:ascii="Arial" w:hAnsi="Arial" w:cs="Arial"/>
          <w:szCs w:val="21"/>
          <w:lang w:eastAsia="zh-CN"/>
        </w:rPr>
        <w:t>油库</w:t>
      </w:r>
      <w:r>
        <w:rPr>
          <w:rFonts w:hint="eastAsia" w:ascii="Arial" w:hAnsi="Arial" w:cs="Arial"/>
          <w:szCs w:val="21"/>
          <w:lang w:val="en-US" w:eastAsia="zh-CN"/>
        </w:rPr>
        <w:t>容积式流量计</w:t>
      </w:r>
      <w:r>
        <w:rPr>
          <w:rFonts w:hint="eastAsia" w:ascii="Arial" w:hAnsi="Arial" w:cs="Arial"/>
          <w:szCs w:val="21"/>
          <w:lang w:eastAsia="zh-CN"/>
        </w:rPr>
        <w:t>在线</w:t>
      </w:r>
      <w:r>
        <w:rPr>
          <w:rFonts w:hint="eastAsia" w:ascii="Arial" w:hAnsi="Arial" w:cs="Arial"/>
          <w:szCs w:val="21"/>
          <w:lang w:val="en-US" w:eastAsia="zh-CN"/>
        </w:rPr>
        <w:t>核查装置结构</w:t>
      </w:r>
    </w:p>
    <w:bookmarkEnd w:id="11"/>
    <w:p w14:paraId="7FBDF2A4">
      <w:pPr>
        <w:pStyle w:val="2"/>
        <w:spacing w:beforeLines="50" w:afterLines="50" w:line="360" w:lineRule="auto"/>
        <w:rPr>
          <w:rFonts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</w:pPr>
      <w:bookmarkStart w:id="12" w:name="_Toc510612658"/>
      <w:r>
        <w:rPr>
          <w:rFonts w:ascii="Times New Roman" w:hAnsi="Times New Roman" w:eastAsia="黑体" w:cs="Times New Roman"/>
          <w:sz w:val="24"/>
          <w:szCs w:val="24"/>
          <w:lang w:eastAsia="zh-CN"/>
        </w:rPr>
        <w:t>5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 xml:space="preserve">  </w:t>
      </w: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计量特性</w:t>
      </w:r>
      <w:bookmarkEnd w:id="12"/>
    </w:p>
    <w:p w14:paraId="3C204723">
      <w:pPr>
        <w:pStyle w:val="2"/>
        <w:spacing w:before="0" w:line="360" w:lineRule="auto"/>
        <w:ind w:firstLine="480" w:firstLineChars="200"/>
        <w:rPr>
          <w:rFonts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</w:pPr>
      <w:r>
        <w:rPr>
          <w:rFonts w:hint="eastAsia" w:ascii="宋体" w:hAnsi="宋体" w:eastAsiaTheme="minorEastAsia" w:cstheme="minorBidi"/>
          <w:b w:val="0"/>
          <w:bCs w:val="0"/>
          <w:sz w:val="24"/>
          <w:szCs w:val="21"/>
          <w:lang w:val="en-US" w:eastAsia="zh-CN" w:bidi="ar-SA"/>
        </w:rPr>
        <w:t>油库容积式流量计</w:t>
      </w:r>
      <w:r>
        <w:rPr>
          <w:rFonts w:hint="eastAsia"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  <w:t>示值的最大允许误差不超过±0.</w:t>
      </w:r>
      <w:r>
        <w:rPr>
          <w:rFonts w:hint="eastAsia" w:ascii="宋体" w:hAnsi="宋体" w:eastAsiaTheme="minorEastAsia" w:cstheme="minorBidi"/>
          <w:b w:val="0"/>
          <w:bCs w:val="0"/>
          <w:sz w:val="24"/>
          <w:szCs w:val="21"/>
          <w:lang w:val="en-US" w:eastAsia="zh-CN" w:bidi="ar-SA"/>
        </w:rPr>
        <w:t>2%</w:t>
      </w:r>
      <w:r>
        <w:rPr>
          <w:rFonts w:hint="eastAsia"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  <w:t>。</w:t>
      </w:r>
    </w:p>
    <w:p w14:paraId="5C27DEC0">
      <w:pPr>
        <w:pStyle w:val="2"/>
        <w:spacing w:beforeLines="50" w:afterLines="50" w:line="360" w:lineRule="auto"/>
        <w:rPr>
          <w:rFonts w:ascii="黑体" w:hAnsi="黑体" w:eastAsia="黑体" w:cs="黑体"/>
          <w:sz w:val="24"/>
          <w:szCs w:val="24"/>
          <w:lang w:eastAsia="zh-CN"/>
        </w:rPr>
      </w:pPr>
      <w:bookmarkStart w:id="13" w:name="_Toc510612660"/>
      <w:r>
        <w:rPr>
          <w:rFonts w:ascii="Times New Roman" w:hAnsi="Times New Roman" w:eastAsia="黑体" w:cs="Times New Roman"/>
          <w:sz w:val="24"/>
          <w:szCs w:val="24"/>
          <w:lang w:eastAsia="zh-CN"/>
        </w:rPr>
        <w:t>6</w:t>
      </w:r>
      <w:r>
        <w:rPr>
          <w:rFonts w:hint="eastAsia" w:ascii="Times New Roman" w:hAnsi="Times New Roman" w:eastAsia="黑体" w:cs="Times New Roman"/>
          <w:sz w:val="24"/>
          <w:szCs w:val="24"/>
          <w:lang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核查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条件</w:t>
      </w:r>
      <w:bookmarkEnd w:id="13"/>
    </w:p>
    <w:p w14:paraId="34F9769E">
      <w:pPr>
        <w:pStyle w:val="2"/>
        <w:spacing w:before="0" w:line="360" w:lineRule="auto"/>
        <w:rPr>
          <w:rFonts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</w:pPr>
      <w:bookmarkStart w:id="14" w:name="_Toc510612661"/>
      <w:r>
        <w:rPr>
          <w:rFonts w:hint="eastAsia"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  <w:t>6.1  环境条件</w:t>
      </w:r>
      <w:bookmarkEnd w:id="14"/>
    </w:p>
    <w:p w14:paraId="76E4D68E">
      <w:pPr>
        <w:pStyle w:val="2"/>
        <w:spacing w:before="0" w:line="360" w:lineRule="auto"/>
        <w:ind w:firstLine="480" w:firstLineChars="200"/>
        <w:rPr>
          <w:rFonts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</w:pPr>
      <w:r>
        <w:rPr>
          <w:rFonts w:hint="eastAsia"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  <w:t>温度：0℃～35℃，核查过程中温度变化应不超过 5℃；</w:t>
      </w:r>
    </w:p>
    <w:p w14:paraId="39701206">
      <w:pPr>
        <w:spacing w:after="0" w:line="360" w:lineRule="auto"/>
        <w:ind w:firstLine="420"/>
        <w:rPr>
          <w:rFonts w:ascii="宋体" w:hAnsi="宋体" w:eastAsiaTheme="minorEastAsia"/>
          <w:sz w:val="24"/>
          <w:szCs w:val="21"/>
          <w:lang w:eastAsia="zh-CN" w:bidi="ar-SA"/>
        </w:rPr>
      </w:pPr>
      <w:r>
        <w:rPr>
          <w:rFonts w:hint="eastAsia" w:ascii="宋体" w:hAnsi="宋体" w:eastAsiaTheme="minorEastAsia"/>
          <w:sz w:val="24"/>
          <w:szCs w:val="21"/>
          <w:lang w:eastAsia="zh-CN" w:bidi="ar-SA"/>
        </w:rPr>
        <w:t>相对湿度：</w:t>
      </w:r>
      <w:r>
        <w:rPr>
          <w:rFonts w:hint="eastAsia" w:ascii="宋体" w:hAnsi="宋体" w:eastAsiaTheme="minorEastAsia"/>
          <w:sz w:val="24"/>
          <w:szCs w:val="21"/>
          <w:lang w:val="en-US" w:eastAsia="zh-CN" w:bidi="ar-SA"/>
        </w:rPr>
        <w:t>35%</w:t>
      </w:r>
      <w:r>
        <w:rPr>
          <w:rFonts w:hint="eastAsia"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  <w:t>～</w:t>
      </w:r>
      <w:r>
        <w:rPr>
          <w:rFonts w:hint="eastAsia" w:ascii="宋体" w:hAnsi="宋体" w:eastAsiaTheme="minorEastAsia"/>
          <w:sz w:val="24"/>
          <w:szCs w:val="21"/>
          <w:lang w:val="en-US" w:eastAsia="zh-CN" w:bidi="ar-SA"/>
        </w:rPr>
        <w:t>8</w:t>
      </w:r>
      <w:r>
        <w:rPr>
          <w:rFonts w:hint="eastAsia" w:ascii="宋体" w:hAnsi="宋体" w:eastAsiaTheme="minorEastAsia"/>
          <w:sz w:val="24"/>
          <w:szCs w:val="21"/>
          <w:lang w:eastAsia="zh-CN" w:bidi="ar-SA"/>
        </w:rPr>
        <w:t>5%；</w:t>
      </w:r>
    </w:p>
    <w:p w14:paraId="5A30AF29">
      <w:pPr>
        <w:spacing w:after="0" w:line="360" w:lineRule="auto"/>
        <w:ind w:firstLine="420"/>
        <w:rPr>
          <w:rFonts w:ascii="宋体" w:hAnsi="宋体" w:eastAsiaTheme="minorEastAsia"/>
          <w:sz w:val="24"/>
          <w:szCs w:val="21"/>
          <w:lang w:eastAsia="zh-CN" w:bidi="ar-SA"/>
        </w:rPr>
      </w:pPr>
      <w:r>
        <w:rPr>
          <w:rFonts w:hint="eastAsia" w:ascii="宋体" w:hAnsi="宋体" w:eastAsiaTheme="minorEastAsia"/>
          <w:sz w:val="24"/>
          <w:szCs w:val="21"/>
          <w:lang w:eastAsia="zh-CN" w:bidi="ar-SA"/>
        </w:rPr>
        <w:t>磁场：应无影响核查的电磁场干扰；</w:t>
      </w:r>
    </w:p>
    <w:p w14:paraId="3128DA85">
      <w:pPr>
        <w:spacing w:after="0" w:line="360" w:lineRule="auto"/>
        <w:ind w:firstLine="420"/>
        <w:rPr>
          <w:rFonts w:ascii="宋体" w:hAnsi="宋体" w:eastAsiaTheme="minorEastAsia"/>
          <w:sz w:val="24"/>
          <w:szCs w:val="21"/>
          <w:lang w:eastAsia="zh-CN" w:bidi="ar-SA"/>
        </w:rPr>
      </w:pPr>
      <w:r>
        <w:rPr>
          <w:rFonts w:hint="eastAsia" w:ascii="宋体" w:hAnsi="宋体" w:eastAsiaTheme="minorEastAsia"/>
          <w:sz w:val="24"/>
          <w:szCs w:val="21"/>
          <w:lang w:eastAsia="zh-CN" w:bidi="ar-SA"/>
        </w:rPr>
        <w:t>机械振动：无影响仪表性能的机械振动。</w:t>
      </w:r>
    </w:p>
    <w:p w14:paraId="16A9F0FA">
      <w:pPr>
        <w:pStyle w:val="2"/>
        <w:spacing w:before="0" w:line="360" w:lineRule="auto"/>
        <w:rPr>
          <w:rFonts w:ascii="Times New Roman" w:hAnsi="Times New Roman" w:cs="Times New Roman"/>
          <w:b w:val="0"/>
          <w:sz w:val="24"/>
          <w:szCs w:val="24"/>
          <w:lang w:eastAsia="zh-CN"/>
        </w:rPr>
      </w:pPr>
      <w:bookmarkStart w:id="15" w:name="_Toc510612662"/>
      <w:r>
        <w:rPr>
          <w:rFonts w:hint="eastAsia" w:ascii="宋体" w:hAnsi="宋体" w:eastAsiaTheme="minorEastAsia" w:cstheme="minorBidi"/>
          <w:b w:val="0"/>
          <w:bCs w:val="0"/>
          <w:sz w:val="24"/>
          <w:szCs w:val="21"/>
          <w:lang w:eastAsia="zh-CN" w:bidi="ar-SA"/>
        </w:rPr>
        <w:t xml:space="preserve">6.2 </w:t>
      </w:r>
      <w:r>
        <w:rPr>
          <w:rFonts w:ascii="Times New Roman" w:hAnsi="Times New Roman" w:cs="Times New Roman"/>
          <w:b w:val="0"/>
          <w:sz w:val="24"/>
          <w:szCs w:val="24"/>
          <w:lang w:eastAsia="zh-CN"/>
        </w:rPr>
        <w:t xml:space="preserve"> </w:t>
      </w:r>
      <w:bookmarkEnd w:id="15"/>
      <w:r>
        <w:rPr>
          <w:rFonts w:hint="eastAsia" w:ascii="Times New Roman" w:hAnsi="Times New Roman" w:cs="Times New Roman"/>
          <w:b w:val="0"/>
          <w:sz w:val="24"/>
          <w:szCs w:val="24"/>
          <w:lang w:val="en-US" w:eastAsia="zh-CN"/>
        </w:rPr>
        <w:t>核查</w:t>
      </w:r>
      <w:r>
        <w:rPr>
          <w:rFonts w:hint="eastAsia" w:ascii="Times New Roman" w:hAnsi="Times New Roman" w:cs="Times New Roman"/>
          <w:b w:val="0"/>
          <w:sz w:val="24"/>
          <w:szCs w:val="24"/>
          <w:lang w:eastAsia="zh-CN"/>
        </w:rPr>
        <w:t>标准及配套设备</w:t>
      </w:r>
    </w:p>
    <w:p w14:paraId="2D2004D1">
      <w:pPr>
        <w:spacing w:line="360" w:lineRule="auto"/>
        <w:ind w:firstLine="480" w:firstLineChars="200"/>
        <w:jc w:val="both"/>
        <w:rPr>
          <w:rFonts w:eastAsiaTheme="minorEastAsia"/>
          <w:b/>
          <w:bCs/>
          <w:sz w:val="24"/>
          <w:lang w:eastAsia="zh-CN"/>
        </w:rPr>
      </w:pPr>
      <w:r>
        <w:rPr>
          <w:rFonts w:hint="eastAsia" w:hAnsi="宋体" w:eastAsiaTheme="minorEastAsia"/>
          <w:sz w:val="24"/>
          <w:lang w:val="en-US" w:eastAsia="zh-CN"/>
        </w:rPr>
        <w:t>核查</w:t>
      </w:r>
      <w:r>
        <w:rPr>
          <w:rFonts w:hint="eastAsia" w:hAnsi="宋体" w:eastAsiaTheme="minorEastAsia"/>
          <w:sz w:val="24"/>
          <w:lang w:eastAsia="zh-CN"/>
        </w:rPr>
        <w:t>标准及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配套</w:t>
      </w:r>
      <w:r>
        <w:rPr>
          <w:rFonts w:hint="eastAsia" w:hAnsi="宋体" w:eastAsiaTheme="minorEastAsia"/>
          <w:sz w:val="24"/>
          <w:lang w:eastAsia="zh-CN"/>
        </w:rPr>
        <w:t>设备要求见表</w:t>
      </w:r>
      <w:r>
        <w:rPr>
          <w:rFonts w:hint="eastAsia" w:ascii="Times New Roman" w:hAnsi="Times New Roman" w:cs="Times New Roman" w:eastAsiaTheme="minorEastAsia"/>
          <w:sz w:val="24"/>
          <w:lang w:eastAsia="zh-CN"/>
        </w:rPr>
        <w:t>1。</w:t>
      </w:r>
      <w:r>
        <w:rPr>
          <w:rFonts w:hint="eastAsia" w:hAnsi="宋体" w:eastAsiaTheme="minorEastAsia"/>
          <w:sz w:val="24"/>
          <w:lang w:eastAsia="zh-CN"/>
        </w:rPr>
        <w:t>用于现场使用的所有设备应符合规定的安全防爆等级要求。油库</w:t>
      </w:r>
      <w:r>
        <w:rPr>
          <w:rFonts w:hint="eastAsia" w:hAnsi="宋体" w:eastAsiaTheme="minorEastAsia"/>
          <w:sz w:val="24"/>
          <w:lang w:val="en-US" w:eastAsia="zh-CN"/>
        </w:rPr>
        <w:t>容积式流量计</w:t>
      </w:r>
      <w:r>
        <w:rPr>
          <w:rFonts w:hint="eastAsia" w:hAnsi="宋体" w:eastAsiaTheme="minorEastAsia"/>
          <w:sz w:val="24"/>
          <w:lang w:eastAsia="zh-CN"/>
        </w:rPr>
        <w:t>和</w:t>
      </w:r>
      <w:r>
        <w:rPr>
          <w:rFonts w:hint="eastAsia" w:hAnsi="宋体" w:eastAsiaTheme="minorEastAsia"/>
          <w:sz w:val="24"/>
          <w:lang w:val="en-US" w:eastAsia="zh-CN"/>
        </w:rPr>
        <w:t>核查装置</w:t>
      </w:r>
      <w:r>
        <w:rPr>
          <w:rFonts w:hint="eastAsia" w:hAnsi="宋体" w:eastAsiaTheme="minorEastAsia"/>
          <w:sz w:val="24"/>
          <w:lang w:eastAsia="zh-CN"/>
        </w:rPr>
        <w:t>所使用的</w:t>
      </w:r>
      <w:r>
        <w:rPr>
          <w:rFonts w:hint="eastAsia" w:hAnsi="宋体" w:eastAsiaTheme="minorEastAsia"/>
          <w:sz w:val="24"/>
          <w:lang w:val="en-US" w:eastAsia="zh-CN"/>
        </w:rPr>
        <w:t>流量计</w:t>
      </w:r>
      <w:r>
        <w:rPr>
          <w:rFonts w:hint="eastAsia" w:hAnsi="宋体" w:eastAsiaTheme="minorEastAsia"/>
          <w:sz w:val="24"/>
          <w:lang w:eastAsia="zh-CN"/>
        </w:rPr>
        <w:t>应满足GB/T3936.1《爆炸性环境》第1部分：设备通用要求和GB/T3836.34《爆炸性环境》第34部分：成套设备中规定的防爆要求。</w:t>
      </w:r>
    </w:p>
    <w:p w14:paraId="59E862CB">
      <w:pPr>
        <w:spacing w:line="360" w:lineRule="auto"/>
        <w:jc w:val="center"/>
        <w:rPr>
          <w:rFonts w:ascii="Times New Roman" w:cs="Times New Roman" w:hAnsiTheme="minorEastAsia" w:eastAsiaTheme="minorEastAsia"/>
          <w:sz w:val="21"/>
          <w:szCs w:val="21"/>
          <w:lang w:eastAsia="zh-CN"/>
        </w:rPr>
      </w:pPr>
      <w:r>
        <w:rPr>
          <w:rFonts w:ascii="Times New Roman" w:cs="Times New Roman" w:hAnsiTheme="minorEastAsia" w:eastAsiaTheme="minorEastAsia"/>
          <w:sz w:val="21"/>
          <w:szCs w:val="21"/>
          <w:lang w:eastAsia="zh-CN"/>
        </w:rPr>
        <w:t>表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1"/>
          <w:szCs w:val="21"/>
          <w:lang w:eastAsia="zh-CN"/>
        </w:rPr>
        <w:t>主标准器及配套设备</w:t>
      </w:r>
    </w:p>
    <w:tbl>
      <w:tblPr>
        <w:tblStyle w:val="2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2977"/>
        <w:gridCol w:w="2318"/>
      </w:tblGrid>
      <w:tr w14:paraId="2B14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 w14:paraId="0433FAB4">
            <w:pPr>
              <w:spacing w:after="0" w:line="360" w:lineRule="auto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410" w:type="dxa"/>
            <w:shd w:val="clear" w:color="auto" w:fill="auto"/>
          </w:tcPr>
          <w:p w14:paraId="56FCEA96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2977" w:type="dxa"/>
            <w:shd w:val="clear" w:color="auto" w:fill="auto"/>
          </w:tcPr>
          <w:p w14:paraId="27C87DD4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技术要求</w:t>
            </w:r>
          </w:p>
        </w:tc>
        <w:tc>
          <w:tcPr>
            <w:tcW w:w="2318" w:type="dxa"/>
            <w:shd w:val="clear" w:color="auto" w:fill="auto"/>
          </w:tcPr>
          <w:p w14:paraId="72332B52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用途</w:t>
            </w:r>
          </w:p>
        </w:tc>
      </w:tr>
      <w:tr w14:paraId="7B340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2108FA72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06304B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数字式温度计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20318C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最大允许误差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±0.1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℃，分辨力0.01℃，测量范围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0~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℃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6D6A0E22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用于测量介质温度</w:t>
            </w:r>
          </w:p>
        </w:tc>
      </w:tr>
      <w:tr w14:paraId="3716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71257990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2BDB0A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高精度标准流量计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47016E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流量范围 （16～160）m³/h，精度等级±0.05%，重复性0.02%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A2CC66F">
            <w:pPr>
              <w:spacing w:after="0" w:line="36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用于测量介质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体积</w:t>
            </w:r>
          </w:p>
        </w:tc>
      </w:tr>
      <w:tr w14:paraId="1D5C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21B7D46D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14F383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配套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在线核查装置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B119F5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满足工况最大允许压力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条件下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密封完好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不泄漏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41B1F1F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用于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实现介质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体积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在线测量的辅助装置</w:t>
            </w:r>
          </w:p>
        </w:tc>
      </w:tr>
    </w:tbl>
    <w:p w14:paraId="2328DD21">
      <w:pPr>
        <w:pStyle w:val="2"/>
        <w:spacing w:beforeLines="50" w:afterLines="50" w:line="360" w:lineRule="auto"/>
        <w:rPr>
          <w:rFonts w:ascii="Times New Roman" w:hAnsi="Times New Roman" w:eastAsia="黑体" w:cs="Times New Roman"/>
          <w:b w:val="0"/>
          <w:sz w:val="24"/>
          <w:szCs w:val="24"/>
          <w:lang w:eastAsia="zh-CN"/>
        </w:rPr>
      </w:pPr>
      <w:bookmarkStart w:id="16" w:name="_Toc510612664"/>
      <w:r>
        <w:rPr>
          <w:rFonts w:ascii="Times New Roman" w:hAnsi="Times New Roman" w:eastAsia="黑体" w:cs="Times New Roman"/>
          <w:bCs w:val="0"/>
          <w:sz w:val="24"/>
          <w:szCs w:val="24"/>
          <w:lang w:eastAsia="zh-CN"/>
        </w:rPr>
        <w:t>7</w:t>
      </w:r>
      <w:r>
        <w:rPr>
          <w:rFonts w:hint="eastAsia" w:ascii="Times New Roman" w:hAnsi="Times New Roman" w:eastAsia="黑体" w:cs="Times New Roman"/>
          <w:bCs w:val="0"/>
          <w:sz w:val="24"/>
          <w:szCs w:val="24"/>
          <w:lang w:eastAsia="zh-CN"/>
        </w:rPr>
        <w:t xml:space="preserve">  </w:t>
      </w:r>
      <w:r>
        <w:rPr>
          <w:rFonts w:hint="eastAsia" w:ascii="黑体" w:eastAsia="黑体" w:hAnsiTheme="minorEastAsia"/>
          <w:b w:val="0"/>
          <w:sz w:val="24"/>
          <w:szCs w:val="24"/>
          <w:lang w:val="en-US" w:eastAsia="zh-CN"/>
        </w:rPr>
        <w:t>核查</w:t>
      </w:r>
      <w:r>
        <w:rPr>
          <w:rFonts w:hint="eastAsia" w:ascii="黑体" w:eastAsia="黑体" w:hAnsiTheme="minorEastAsia"/>
          <w:b w:val="0"/>
          <w:sz w:val="24"/>
          <w:szCs w:val="24"/>
          <w:lang w:eastAsia="zh-CN"/>
        </w:rPr>
        <w:t>项目和核查方法</w:t>
      </w:r>
      <w:bookmarkEnd w:id="16"/>
    </w:p>
    <w:p w14:paraId="61F2714C">
      <w:pPr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bookmarkStart w:id="17" w:name="_Toc510612665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7.1</w:t>
      </w:r>
      <w:bookmarkEnd w:id="17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项目</w:t>
      </w:r>
    </w:p>
    <w:p w14:paraId="104B8F17">
      <w:pPr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油库容积式流量计在线核查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项目为：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容积式流量计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示值误差。</w:t>
      </w:r>
    </w:p>
    <w:p w14:paraId="2A32E614">
      <w:pPr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7.2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前准备</w:t>
      </w:r>
    </w:p>
    <w:p w14:paraId="1557874C">
      <w:pPr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7.2.1  在投入使用时油库自动发油系统应具备系统调试基本功能，实现温度参数设置和修正、赋值等系统调试需求。</w:t>
      </w:r>
    </w:p>
    <w:p w14:paraId="021C72A9">
      <w:pPr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7.2.2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容积式流量计安装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必须密封良好，引线接插件必须接触良好。表面不应有明显的凹陷、外伤、裂缝和变形等现象，金属件不应有锈蚀及其他机械损伤。</w:t>
      </w:r>
    </w:p>
    <w:p w14:paraId="4EDF62C8">
      <w:pPr>
        <w:spacing w:after="0" w:line="360" w:lineRule="auto"/>
        <w:rPr>
          <w:rFonts w:ascii="黑体" w:eastAsia="黑体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7.3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方法</w:t>
      </w:r>
    </w:p>
    <w:p w14:paraId="48DC5127">
      <w:pPr>
        <w:spacing w:after="0" w:line="360" w:lineRule="auto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7.3.1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点的选择</w:t>
      </w:r>
    </w:p>
    <w:p w14:paraId="637CCF17">
      <w:pPr>
        <w:spacing w:after="0" w:line="360" w:lineRule="auto"/>
        <w:ind w:firstLine="420"/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核查流量计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选择发油工况下进行。</w:t>
      </w:r>
      <w:r>
        <w:rPr>
          <w:rFonts w:asciiTheme="minorEastAsia" w:hAnsiTheme="minorEastAsia" w:eastAsiaTheme="minorEastAsia" w:cstheme="minorEastAsia"/>
          <w:sz w:val="24"/>
          <w:szCs w:val="24"/>
          <w:lang w:eastAsia="zh-CN"/>
        </w:rPr>
        <w:t xml:space="preserve"> </w:t>
      </w:r>
    </w:p>
    <w:p w14:paraId="5D40B144">
      <w:pPr>
        <w:spacing w:after="0" w:line="360" w:lineRule="auto"/>
        <w:rPr>
          <w:rFonts w:eastAsia="黑体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7.3.2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油库容积式流量计在线核查</w:t>
      </w:r>
    </w:p>
    <w:p w14:paraId="050E90D5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>每个货位核查时，应在该货位装过1次罐车后立即进行。</w:t>
      </w:r>
    </w:p>
    <w:p w14:paraId="205B9B0A">
      <w:pPr>
        <w:spacing w:after="0" w:line="360" w:lineRule="auto"/>
        <w:ind w:firstLine="480"/>
        <w:rPr>
          <w:rFonts w:hint="eastAsia" w:hAnsi="宋体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hAnsi="宋体" w:eastAsiaTheme="minorEastAsia"/>
          <w:sz w:val="24"/>
          <w:lang w:eastAsia="zh-CN"/>
        </w:rPr>
        <w:t>时，</w:t>
      </w:r>
      <w:r>
        <w:rPr>
          <w:rFonts w:hint="eastAsia" w:hAnsi="宋体" w:eastAsiaTheme="minorEastAsia"/>
          <w:sz w:val="24"/>
          <w:lang w:val="en-US" w:eastAsia="zh-CN"/>
        </w:rPr>
        <w:t>将核查装置 API 阀与罐车阀门连接，并开启API阀。将鹤管与核查装置进口API阀门连接，并开启鹤管API阀。先定量发油500升，保证管路内充满油品，开始根据罐车仓容发油，每次发完，记录被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hAnsi="宋体" w:eastAsiaTheme="minorEastAsia"/>
          <w:sz w:val="24"/>
          <w:lang w:val="en-US" w:eastAsia="zh-CN"/>
        </w:rPr>
        <w:t>的流量计的走表数，该数据原则上从流量计表头获得。并将标准流量计走表数通过手机 APP 进行记录，在手机 APP 操作完成核查后，自动生成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hAnsi="宋体" w:eastAsiaTheme="minorEastAsia"/>
          <w:sz w:val="24"/>
          <w:lang w:val="en-US" w:eastAsia="zh-CN"/>
        </w:rPr>
        <w:t>结果。</w:t>
      </w:r>
    </w:p>
    <w:p w14:paraId="166FED4E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>每个货位按上述步骤重复3次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7B44FE08">
      <w:pPr>
        <w:spacing w:after="0" w:line="360" w:lineRule="auto"/>
        <w:rPr>
          <w:rFonts w:hAnsi="宋体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 xml:space="preserve">7.4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流量计</w:t>
      </w:r>
      <w:r>
        <w:rPr>
          <w:rFonts w:hint="eastAsia" w:hAnsi="宋体" w:eastAsiaTheme="minorEastAsia"/>
          <w:sz w:val="24"/>
          <w:lang w:eastAsia="zh-CN"/>
        </w:rPr>
        <w:t>示值误差的计算</w:t>
      </w:r>
    </w:p>
    <w:p w14:paraId="4A649DF1">
      <w:pPr>
        <w:spacing w:after="0" w:line="360" w:lineRule="auto"/>
        <w:ind w:firstLine="480"/>
        <w:rPr>
          <w:rFonts w:hint="eastAsia"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>示值误差计算：</w:t>
      </w:r>
    </w:p>
    <w:p w14:paraId="165C38EC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 xml:space="preserve">             </w:t>
      </w:r>
      <m:oMath>
        <m:sSub>
          <m:sSubP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sSubPr>
          <m:e>
            <m:r>
              <m:rPr/>
              <w:rPr>
                <w:rFonts w:hint="default" w:ascii="Cambria Math" w:hAnsi="宋体" w:eastAsiaTheme="minorEastAsia"/>
                <w:sz w:val="24"/>
                <w:lang w:val="en-US" w:eastAsia="zh-CN"/>
              </w:rPr>
              <m:t>E</m:t>
            </m: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e>
          <m:sub>
            <m:r>
              <m:rPr/>
              <w:rPr>
                <w:rFonts w:hint="default" w:ascii="Cambria Math" w:hAnsi="宋体" w:eastAsiaTheme="minorEastAsia"/>
                <w:sz w:val="24"/>
                <w:lang w:val="en-US" w:eastAsia="zh-CN"/>
              </w:rPr>
              <m:t>m</m:t>
            </m: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sub>
        </m:sSub>
        <m:r>
          <m:rPr/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Q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m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</m:sSub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−</m:t>
            </m:r>
            <m:sSub>
              <m:sSubP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Q</m:t>
                </m: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s</m:t>
                </m: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Q</m:t>
                </m: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s</m:t>
                </m: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×</m:t>
        </m:r>
        <m:r>
          <m:rPr>
            <m:sty m:val="p"/>
          </m:rPr>
          <w:rPr>
            <w:rFonts w:hint="default" w:ascii="Cambria Math" w:hAnsi="Cambria Math" w:eastAsia="宋体"/>
            <w:sz w:val="24"/>
            <w:lang w:val="en-US" w:eastAsia="zh-CN"/>
          </w:rPr>
          <m:t>100%</m:t>
        </m:r>
      </m:oMath>
      <w:r>
        <w:rPr>
          <w:rFonts w:hint="eastAsia" w:hAnsi="宋体" w:eastAsiaTheme="minorEastAsia"/>
          <w:sz w:val="24"/>
          <w:lang w:eastAsia="zh-CN"/>
        </w:rPr>
        <w:t xml:space="preserve">                             （1）</w:t>
      </w:r>
    </w:p>
    <w:p w14:paraId="5C6A9269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>式中：</w:t>
      </w:r>
    </w:p>
    <w:p w14:paraId="737616CD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m:oMath>
        <m:sSub>
          <m:sSubP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sSubPr>
          <m:e>
            <m:r>
              <m:rPr/>
              <w:rPr>
                <w:rFonts w:hint="default" w:ascii="Cambria Math" w:hAnsi="宋体" w:eastAsiaTheme="minorEastAsia"/>
                <w:sz w:val="24"/>
                <w:lang w:val="en-US" w:eastAsia="zh-CN"/>
              </w:rPr>
              <m:t>E</m:t>
            </m: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e>
          <m:sub>
            <m:r>
              <m:rPr/>
              <w:rPr>
                <w:rFonts w:hint="default" w:ascii="Cambria Math" w:hAnsi="宋体" w:eastAsiaTheme="minorEastAsia"/>
                <w:sz w:val="24"/>
                <w:lang w:val="en-US" w:eastAsia="zh-CN"/>
              </w:rPr>
              <m:t>m</m:t>
            </m: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sub>
        </m:sSub>
      </m:oMath>
      <w:r>
        <w:rPr>
          <w:rFonts w:hAnsi="宋体" w:eastAsiaTheme="minorEastAsia"/>
          <w:sz w:val="24"/>
          <w:lang w:eastAsia="zh-CN"/>
        </w:rPr>
        <w:t>——</w:t>
      </w:r>
      <w:r>
        <w:rPr>
          <w:rFonts w:hint="eastAsia" w:hAnsi="宋体" w:eastAsiaTheme="minorEastAsia"/>
          <w:sz w:val="24"/>
          <w:lang w:eastAsia="zh-CN"/>
        </w:rPr>
        <w:t>第i次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容积式流量计</w:t>
      </w:r>
      <w:r>
        <w:rPr>
          <w:rFonts w:hint="eastAsia" w:hAnsi="宋体" w:eastAsiaTheme="minorEastAsia"/>
          <w:sz w:val="24"/>
          <w:lang w:eastAsia="zh-CN"/>
        </w:rPr>
        <w:t>示值误差；</w:t>
      </w:r>
    </w:p>
    <w:p w14:paraId="1B8CE09C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Q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m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Ansi="宋体" w:eastAsiaTheme="minorEastAsia"/>
          <w:sz w:val="24"/>
          <w:lang w:eastAsia="zh-CN"/>
        </w:rPr>
        <w:t>——</w:t>
      </w:r>
      <w:r>
        <w:rPr>
          <w:rFonts w:hint="eastAsia" w:hAnsi="宋体" w:eastAsiaTheme="minorEastAsia"/>
          <w:sz w:val="24"/>
          <w:lang w:eastAsia="zh-CN"/>
        </w:rPr>
        <w:t>第i次被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hAnsi="宋体" w:eastAsiaTheme="minorEastAsia"/>
          <w:sz w:val="24"/>
          <w:lang w:eastAsia="zh-CN"/>
        </w:rPr>
        <w:t>流量计示值，</w:t>
      </w:r>
      <w:r>
        <w:rPr>
          <w:rFonts w:hint="eastAsia" w:hAnsi="宋体" w:eastAsiaTheme="minorEastAsia"/>
          <w:sz w:val="24"/>
          <w:lang w:val="en-US" w:eastAsia="zh-CN"/>
        </w:rPr>
        <w:t>L</w:t>
      </w:r>
      <w:r>
        <w:rPr>
          <w:rFonts w:hint="eastAsia" w:hAnsi="宋体" w:eastAsiaTheme="minorEastAsia"/>
          <w:sz w:val="24"/>
          <w:lang w:eastAsia="zh-CN"/>
        </w:rPr>
        <w:t>；</w:t>
      </w:r>
    </w:p>
    <w:p w14:paraId="5C5F70F4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/>
                <w:i/>
                <w:sz w:val="24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Q</m:t>
            </m:r>
            <m:ctrlPr>
              <w:rPr>
                <w:rFonts w:hint="default" w:ascii="Cambria Math" w:hAnsi="Cambria Math" w:eastAsia="宋体"/>
                <w:i/>
                <w:sz w:val="24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s</m:t>
            </m:r>
            <m:ctrlPr>
              <w:rPr>
                <w:rFonts w:hint="default" w:ascii="Cambria Math" w:hAnsi="Cambria Math" w:eastAsia="宋体"/>
                <w:i/>
                <w:sz w:val="24"/>
                <w:lang w:val="en-US" w:eastAsia="zh-CN"/>
              </w:rPr>
            </m:ctrlPr>
          </m:sub>
        </m:sSub>
      </m:oMath>
      <w:r>
        <w:rPr>
          <w:rFonts w:hAnsi="宋体" w:eastAsiaTheme="minorEastAsia"/>
          <w:sz w:val="24"/>
          <w:lang w:eastAsia="zh-CN"/>
        </w:rPr>
        <w:t>——第</w:t>
      </w:r>
      <w:r>
        <w:rPr>
          <w:rFonts w:hint="eastAsia" w:hAnsi="宋体" w:eastAsiaTheme="minorEastAsia"/>
          <w:sz w:val="24"/>
          <w:lang w:eastAsia="zh-CN"/>
        </w:rPr>
        <w:t>i次</w:t>
      </w:r>
      <w:r>
        <w:rPr>
          <w:rFonts w:hint="eastAsia" w:hAnsi="宋体" w:eastAsiaTheme="minorEastAsia"/>
          <w:sz w:val="24"/>
          <w:lang w:val="en-US" w:eastAsia="zh-CN"/>
        </w:rPr>
        <w:t>标准流量计</w:t>
      </w:r>
      <w:r>
        <w:rPr>
          <w:rFonts w:hint="eastAsia" w:hAnsi="宋体" w:eastAsiaTheme="minorEastAsia"/>
          <w:sz w:val="24"/>
          <w:lang w:eastAsia="zh-CN"/>
        </w:rPr>
        <w:t>示值，</w:t>
      </w:r>
      <w:r>
        <w:rPr>
          <w:rFonts w:hint="eastAsia" w:hAnsi="宋体" w:eastAsiaTheme="minorEastAsia"/>
          <w:sz w:val="24"/>
          <w:lang w:val="en-US" w:eastAsia="zh-CN"/>
        </w:rPr>
        <w:t>L</w:t>
      </w:r>
      <w:r>
        <w:rPr>
          <w:rFonts w:hint="eastAsia" w:hAnsi="宋体" w:eastAsiaTheme="minorEastAsia"/>
          <w:sz w:val="24"/>
          <w:lang w:eastAsia="zh-CN"/>
        </w:rPr>
        <w:t>；</w:t>
      </w:r>
    </w:p>
    <w:p w14:paraId="6D31C21F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取</w:t>
      </w:r>
      <w:r>
        <w:rPr>
          <w:rFonts w:ascii="宋体" w:hAnsi="宋体" w:eastAsia="宋体" w:cs="宋体"/>
          <w:sz w:val="24"/>
          <w:lang w:eastAsia="zh-CN"/>
        </w:rPr>
        <w:t>3次</w:t>
      </w:r>
      <w:r>
        <w:rPr>
          <w:rFonts w:hint="eastAsia" w:ascii="宋体" w:hAnsi="宋体" w:eastAsia="宋体" w:cs="宋体"/>
          <w:sz w:val="24"/>
          <w:lang w:eastAsia="zh-CN"/>
        </w:rPr>
        <w:t>示值误差中的最大值为</w:t>
      </w:r>
      <w:r>
        <w:rPr>
          <w:rFonts w:hint="eastAsia" w:ascii="Times New Roman" w:cs="Times New Roman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ascii="宋体" w:hAnsi="宋体" w:eastAsia="宋体" w:cs="宋体"/>
          <w:sz w:val="24"/>
          <w:lang w:eastAsia="zh-CN"/>
        </w:rPr>
        <w:t>示值误差。</w:t>
      </w:r>
      <w:r>
        <w:rPr>
          <w:rFonts w:hint="eastAsia" w:hAnsi="宋体" w:eastAsiaTheme="minorEastAsia"/>
          <w:sz w:val="24"/>
          <w:lang w:eastAsia="zh-CN"/>
        </w:rPr>
        <w:t xml:space="preserve"> </w:t>
      </w:r>
    </w:p>
    <w:p w14:paraId="3DD66C75">
      <w:pPr>
        <w:pStyle w:val="2"/>
        <w:spacing w:beforeLines="50" w:afterLines="50" w:line="360" w:lineRule="auto"/>
        <w:rPr>
          <w:rFonts w:ascii="黑体" w:eastAsia="黑体" w:hAnsiTheme="minorEastAsia"/>
          <w:b w:val="0"/>
          <w:sz w:val="24"/>
          <w:szCs w:val="24"/>
          <w:lang w:eastAsia="zh-CN"/>
        </w:rPr>
      </w:pPr>
      <w:bookmarkStart w:id="18" w:name="_Toc510612667"/>
      <w:r>
        <w:rPr>
          <w:rFonts w:hint="eastAsia" w:ascii="黑体" w:eastAsia="黑体" w:hAnsiTheme="minorEastAsia"/>
          <w:b w:val="0"/>
          <w:sz w:val="24"/>
          <w:szCs w:val="24"/>
          <w:lang w:eastAsia="zh-CN"/>
        </w:rPr>
        <w:t xml:space="preserve">8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黑体" w:eastAsia="黑体" w:hAnsiTheme="minorEastAsia"/>
          <w:b w:val="0"/>
          <w:sz w:val="24"/>
          <w:szCs w:val="24"/>
          <w:lang w:eastAsia="zh-CN"/>
        </w:rPr>
        <w:t>结果表达</w:t>
      </w:r>
      <w:bookmarkEnd w:id="18"/>
    </w:p>
    <w:p w14:paraId="48D5A2CF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ascii="Times New Roman" w:cs="Times New Roman" w:hAnsiTheme="minorEastAsia" w:eastAsiaTheme="minorEastAsia"/>
          <w:sz w:val="24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ascii="Times New Roman" w:cs="Times New Roman" w:hAnsiTheme="minorEastAsia" w:eastAsiaTheme="minorEastAsia"/>
          <w:sz w:val="24"/>
          <w:lang w:eastAsia="zh-CN"/>
        </w:rPr>
        <w:t>后的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油库</w:t>
      </w:r>
      <w:r>
        <w:rPr>
          <w:rFonts w:hint="eastAsia" w:ascii="Times New Roman" w:cs="Times New Roman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应出具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ascii="Times New Roman" w:cs="Times New Roman" w:hAnsiTheme="minorEastAsia" w:eastAsiaTheme="minorEastAsia"/>
          <w:sz w:val="24"/>
          <w:lang w:eastAsia="zh-CN"/>
        </w:rPr>
        <w:t>证书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，</w:t>
      </w:r>
      <w:r>
        <w:rPr>
          <w:rFonts w:ascii="Times New Roman" w:cs="Times New Roman" w:hAnsiTheme="minorEastAsia" w:eastAsiaTheme="minorEastAsia"/>
          <w:sz w:val="24"/>
          <w:lang w:eastAsia="zh-CN"/>
        </w:rPr>
        <w:t>证书中至少应包括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以下</w:t>
      </w:r>
      <w:r>
        <w:rPr>
          <w:rFonts w:ascii="Times New Roman" w:cs="Times New Roman" w:hAnsiTheme="minorEastAsia" w:eastAsiaTheme="minorEastAsia"/>
          <w:sz w:val="24"/>
          <w:lang w:eastAsia="zh-CN"/>
        </w:rPr>
        <w:t>信息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：</w:t>
      </w:r>
    </w:p>
    <w:p w14:paraId="26BADF44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a) 标题，如“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证书”；</w:t>
      </w:r>
    </w:p>
    <w:p w14:paraId="2EB5926C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b) 实验室名称和地址；</w:t>
      </w:r>
    </w:p>
    <w:p w14:paraId="6992F61C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c) 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的地点（如不在实验室内进行核查）；</w:t>
      </w:r>
    </w:p>
    <w:p w14:paraId="55511504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d) 证书的唯一性标识（如编号）、每页及总页数的标识；</w:t>
      </w:r>
    </w:p>
    <w:p w14:paraId="79727D8E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 xml:space="preserve">e) </w:t>
      </w:r>
      <w:r>
        <w:rPr>
          <w:rFonts w:hint="eastAsia" w:ascii="Times New Roman" w:cs="Times New Roman" w:hAnsiTheme="minorEastAsia" w:eastAsiaTheme="minorEastAsia"/>
          <w:sz w:val="24"/>
          <w:lang w:val="en-US" w:eastAsia="zh-CN"/>
        </w:rPr>
        <w:t>被核查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单位的名称和地址；</w:t>
      </w:r>
    </w:p>
    <w:p w14:paraId="04076C0B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f) 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对象的描述和明确标识；</w:t>
      </w:r>
    </w:p>
    <w:p w14:paraId="39FA55C7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g) 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的日期，如果与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结果的有效性和应用有关时，应说明被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对象的接收日期；</w:t>
      </w:r>
    </w:p>
    <w:p w14:paraId="651531A2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h) 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所依据的技术规范的标识，包括名称及代号；</w:t>
      </w:r>
    </w:p>
    <w:p w14:paraId="50D1B46E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i) 本次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所用测量标准的溯源性及有效性说明；</w:t>
      </w:r>
    </w:p>
    <w:p w14:paraId="52A75847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 xml:space="preserve">j)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环境的描述；</w:t>
      </w:r>
    </w:p>
    <w:p w14:paraId="5E1E11E7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 xml:space="preserve">k)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结果及测量不确定度的说明；</w:t>
      </w:r>
    </w:p>
    <w:p w14:paraId="5BD60157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 xml:space="preserve">l)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证书签发人的签名、职务或等效标识，以及签发日期；</w:t>
      </w:r>
    </w:p>
    <w:p w14:paraId="204E6D03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 xml:space="preserve">m)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结果仅对被核查对象有效的声明；</w:t>
      </w:r>
    </w:p>
    <w:p w14:paraId="68513116">
      <w:pPr>
        <w:spacing w:after="0"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n) 未经实验室书面批准，不得部分复制证书的声明。</w:t>
      </w:r>
    </w:p>
    <w:p w14:paraId="010EAC0D">
      <w:pPr>
        <w:pStyle w:val="2"/>
        <w:spacing w:beforeLines="50" w:afterLines="50" w:line="360" w:lineRule="auto"/>
        <w:rPr>
          <w:rFonts w:ascii="黑体" w:hAnsi="黑体" w:eastAsia="黑体" w:cs="黑体"/>
          <w:sz w:val="24"/>
          <w:szCs w:val="24"/>
          <w:lang w:eastAsia="zh-CN"/>
        </w:rPr>
      </w:pPr>
      <w:bookmarkStart w:id="19" w:name="_Toc510612668"/>
      <w:r>
        <w:rPr>
          <w:rFonts w:hint="eastAsia" w:ascii="黑体" w:hAnsi="黑体" w:eastAsia="黑体" w:cs="黑体"/>
          <w:sz w:val="24"/>
          <w:szCs w:val="24"/>
          <w:lang w:eastAsia="zh-CN"/>
        </w:rPr>
        <w:t xml:space="preserve">9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黑体" w:hAnsi="黑体" w:eastAsia="黑体" w:cs="黑体"/>
          <w:b w:val="0"/>
          <w:sz w:val="24"/>
          <w:szCs w:val="24"/>
          <w:lang w:eastAsia="zh-CN"/>
        </w:rPr>
        <w:t>时间间隔</w:t>
      </w:r>
      <w:bookmarkEnd w:id="19"/>
    </w:p>
    <w:p w14:paraId="51B883E7">
      <w:pPr>
        <w:spacing w:line="360" w:lineRule="auto"/>
        <w:ind w:firstLine="480" w:firstLineChars="200"/>
        <w:rPr>
          <w:rFonts w:ascii="Times New Roman" w:cs="Times New Roman" w:hAnsiTheme="minorEastAsia" w:eastAsiaTheme="minorEastAsia"/>
          <w:sz w:val="24"/>
          <w:lang w:eastAsia="zh-CN"/>
        </w:rPr>
      </w:pPr>
      <w:r>
        <w:rPr>
          <w:rFonts w:hint="eastAsia" w:ascii="Times New Roman" w:cs="Times New Roman" w:hAnsiTheme="minorEastAsia" w:eastAsiaTheme="minorEastAsia"/>
          <w:sz w:val="24"/>
          <w:lang w:eastAsia="zh-CN"/>
        </w:rPr>
        <w:t>建议油库</w:t>
      </w:r>
      <w:r>
        <w:rPr>
          <w:rFonts w:hint="eastAsia" w:ascii="Times New Roman" w:cs="Times New Roman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时间间隔为</w:t>
      </w:r>
      <w:r>
        <w:rPr>
          <w:rFonts w:ascii="Times New Roman" w:cs="Times New Roman" w:hAnsiTheme="minorEastAsia" w:eastAsiaTheme="minorEastAsia"/>
          <w:sz w:val="24"/>
          <w:lang w:eastAsia="zh-CN"/>
        </w:rPr>
        <w:t>6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个月。若油库自动发油系统大修后，须对</w:t>
      </w:r>
      <w:r>
        <w:rPr>
          <w:rFonts w:hint="eastAsia" w:ascii="Times New Roman" w:cs="Times New Roman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重新进行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，必要时可缩短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cs="Times New Roman" w:hAnsiTheme="minorEastAsia" w:eastAsiaTheme="minorEastAsia"/>
          <w:sz w:val="24"/>
          <w:lang w:eastAsia="zh-CN"/>
        </w:rPr>
        <w:t>时间间隔。</w:t>
      </w:r>
    </w:p>
    <w:p w14:paraId="17E22B44">
      <w:pPr>
        <w:spacing w:line="360" w:lineRule="auto"/>
        <w:ind w:firstLine="360" w:firstLineChars="150"/>
        <w:rPr>
          <w:rFonts w:ascii="Times New Roman" w:cs="Times New Roman" w:hAnsiTheme="minorEastAsia" w:eastAsiaTheme="minorEastAsia"/>
          <w:sz w:val="24"/>
          <w:lang w:eastAsia="zh-CN"/>
        </w:rPr>
        <w:sectPr>
          <w:footerReference r:id="rId15" w:type="default"/>
          <w:footerReference r:id="rId16" w:type="even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AndChars" w:linePitch="312" w:charSpace="0"/>
        </w:sectPr>
      </w:pPr>
    </w:p>
    <w:p w14:paraId="5F64BEE3">
      <w:pPr>
        <w:pStyle w:val="2"/>
        <w:rPr>
          <w:lang w:eastAsia="zh-CN"/>
        </w:rPr>
      </w:pPr>
      <w:bookmarkStart w:id="20" w:name="_Toc510612669"/>
      <w:r>
        <w:rPr>
          <w:rFonts w:hint="eastAsia"/>
          <w:lang w:eastAsia="zh-CN"/>
        </w:rPr>
        <w:t xml:space="preserve">附录A </w:t>
      </w:r>
      <w:bookmarkEnd w:id="20"/>
      <w:r>
        <w:rPr>
          <w:rFonts w:hint="eastAsia"/>
          <w:lang w:eastAsia="zh-CN"/>
        </w:rPr>
        <w:t xml:space="preserve">                            </w:t>
      </w:r>
    </w:p>
    <w:p w14:paraId="4380AB87">
      <w:pPr>
        <w:pStyle w:val="2"/>
        <w:jc w:val="center"/>
        <w:rPr>
          <w:rFonts w:ascii="Times New Roman" w:hAnsi="Times New Roman" w:eastAsia="黑体" w:cs="Times New Roman"/>
          <w:b w:val="0"/>
          <w:lang w:eastAsia="zh-CN"/>
        </w:rPr>
      </w:pPr>
      <w:r>
        <w:rPr>
          <w:rFonts w:hint="eastAsia" w:ascii="Times New Roman" w:hAnsi="Times New Roman" w:eastAsia="黑体" w:cs="Times New Roman"/>
          <w:b w:val="0"/>
          <w:lang w:eastAsia="zh-CN"/>
        </w:rPr>
        <w:t>油库</w:t>
      </w:r>
      <w:r>
        <w:rPr>
          <w:rFonts w:hint="eastAsia" w:ascii="Times New Roman" w:hAnsi="Times New Roman" w:eastAsia="黑体" w:cs="Times New Roman"/>
          <w:b w:val="0"/>
          <w:lang w:val="en-US" w:eastAsia="zh-CN"/>
        </w:rPr>
        <w:t>容积式流量计</w:t>
      </w:r>
      <w:r>
        <w:rPr>
          <w:rFonts w:hint="eastAsia" w:ascii="Times New Roman" w:hAnsi="Times New Roman" w:eastAsia="黑体" w:cs="Times New Roman"/>
          <w:b w:val="0"/>
          <w:lang w:eastAsia="zh-CN"/>
        </w:rPr>
        <w:t>在线</w:t>
      </w:r>
      <w:r>
        <w:rPr>
          <w:rFonts w:hint="eastAsia" w:ascii="Times New Roman" w:hAnsi="Times New Roman" w:eastAsia="黑体" w:cs="Times New Roman"/>
          <w:b w:val="0"/>
          <w:lang w:val="en-US" w:eastAsia="zh-CN"/>
        </w:rPr>
        <w:t>核查</w:t>
      </w:r>
      <w:r>
        <w:rPr>
          <w:rFonts w:hint="eastAsia" w:ascii="Times New Roman" w:hAnsi="Times New Roman" w:eastAsia="黑体" w:cs="Times New Roman"/>
          <w:b w:val="0"/>
          <w:lang w:eastAsia="zh-CN"/>
        </w:rPr>
        <w:t>记录参考格式</w:t>
      </w:r>
    </w:p>
    <w:p w14:paraId="0FF742EC">
      <w:pPr>
        <w:spacing w:after="0" w:line="360" w:lineRule="auto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 xml:space="preserve">委托单位：                   地址：                    设备名称：          </w:t>
      </w:r>
    </w:p>
    <w:p w14:paraId="3275A0EC">
      <w:pPr>
        <w:spacing w:after="0" w:line="360" w:lineRule="auto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 xml:space="preserve">制造厂商：                   型号规格：                                  </w:t>
      </w:r>
    </w:p>
    <w:p w14:paraId="5EF98D84">
      <w:pPr>
        <w:spacing w:after="0" w:line="360" w:lineRule="auto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>出厂编号：                   被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核查流量计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 xml:space="preserve">编号：            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标准流量计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 xml:space="preserve">编号：        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标准流量计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 xml:space="preserve">校准证书编号：                               有效期：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核查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 xml:space="preserve">日期：                   环境温度：                环境湿度：         </w:t>
      </w:r>
    </w:p>
    <w:p w14:paraId="0F2F9505">
      <w:pPr>
        <w:spacing w:after="0" w:line="360" w:lineRule="auto"/>
        <w:jc w:val="right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 xml:space="preserve">                                         单位：℃                                              </w:t>
      </w:r>
    </w:p>
    <w:tbl>
      <w:tblPr>
        <w:tblStyle w:val="28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78"/>
        <w:gridCol w:w="1282"/>
        <w:gridCol w:w="1277"/>
        <w:gridCol w:w="1266"/>
        <w:gridCol w:w="1275"/>
        <w:gridCol w:w="1337"/>
      </w:tblGrid>
      <w:tr w14:paraId="5B48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99" w:type="dxa"/>
            <w:vMerge w:val="restart"/>
            <w:vAlign w:val="center"/>
          </w:tcPr>
          <w:p w14:paraId="21CD11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 w14:paraId="110F42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 w14:paraId="291A126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 w14:paraId="1516680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 w14:paraId="4F50F2CF">
            <w:pPr>
              <w:snapToGrid w:val="0"/>
              <w:spacing w:after="0" w:line="240" w:lineRule="auto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  <w:p w14:paraId="4D6B6ACF">
            <w:pPr>
              <w:snapToGrid w:val="0"/>
              <w:spacing w:after="0" w:line="240" w:lineRule="auto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测量组数</w:t>
            </w:r>
          </w:p>
          <w:p w14:paraId="3FCB9F53">
            <w:pPr>
              <w:spacing w:after="0" w:line="360" w:lineRule="auto"/>
              <w:jc w:val="right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测量次数</w:t>
            </w:r>
          </w:p>
        </w:tc>
        <w:tc>
          <w:tcPr>
            <w:tcW w:w="2560" w:type="dxa"/>
            <w:gridSpan w:val="2"/>
            <w:vAlign w:val="center"/>
          </w:tcPr>
          <w:p w14:paraId="67CB8B4B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43" w:type="dxa"/>
            <w:gridSpan w:val="2"/>
            <w:vAlign w:val="center"/>
          </w:tcPr>
          <w:p w14:paraId="6ABD2D2D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612" w:type="dxa"/>
            <w:gridSpan w:val="2"/>
            <w:vAlign w:val="center"/>
          </w:tcPr>
          <w:p w14:paraId="7E82880C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3</w:t>
            </w:r>
          </w:p>
        </w:tc>
      </w:tr>
      <w:tr w14:paraId="55D1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Merge w:val="continue"/>
            <w:vAlign w:val="center"/>
          </w:tcPr>
          <w:p w14:paraId="6544B3F5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8" w:type="dxa"/>
            <w:vAlign w:val="center"/>
          </w:tcPr>
          <w:p w14:paraId="73CD5472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被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核查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设备</w:t>
            </w:r>
          </w:p>
        </w:tc>
        <w:tc>
          <w:tcPr>
            <w:tcW w:w="1282" w:type="dxa"/>
            <w:vAlign w:val="center"/>
          </w:tcPr>
          <w:p w14:paraId="668B6A24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标准流量计</w:t>
            </w:r>
          </w:p>
        </w:tc>
        <w:tc>
          <w:tcPr>
            <w:tcW w:w="1277" w:type="dxa"/>
            <w:vAlign w:val="center"/>
          </w:tcPr>
          <w:p w14:paraId="1435C4EB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被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核查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设备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E93F9CE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标准流量计</w:t>
            </w:r>
          </w:p>
        </w:tc>
        <w:tc>
          <w:tcPr>
            <w:tcW w:w="1275" w:type="dxa"/>
            <w:vAlign w:val="center"/>
          </w:tcPr>
          <w:p w14:paraId="14D79CA5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被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核查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设备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203B4D5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标准流量计</w:t>
            </w:r>
          </w:p>
        </w:tc>
      </w:tr>
      <w:tr w14:paraId="1763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 w14:paraId="52E83AD6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第1次示值</w:t>
            </w:r>
          </w:p>
        </w:tc>
        <w:tc>
          <w:tcPr>
            <w:tcW w:w="1278" w:type="dxa"/>
            <w:vAlign w:val="center"/>
          </w:tcPr>
          <w:p w14:paraId="76518AA9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 w14:paraId="281E327D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1A27B2CB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5DFD79ED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517C3377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55BE8001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 w14:paraId="5B3E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 w14:paraId="36656923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第2次示值</w:t>
            </w:r>
          </w:p>
        </w:tc>
        <w:tc>
          <w:tcPr>
            <w:tcW w:w="1278" w:type="dxa"/>
            <w:vAlign w:val="center"/>
          </w:tcPr>
          <w:p w14:paraId="5485E134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 w14:paraId="64D9314E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22D3C180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4F90F83A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76FF9260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3D12622E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 w14:paraId="163B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 w14:paraId="74D5092C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第3次示值</w:t>
            </w:r>
          </w:p>
        </w:tc>
        <w:tc>
          <w:tcPr>
            <w:tcW w:w="1278" w:type="dxa"/>
            <w:vAlign w:val="center"/>
          </w:tcPr>
          <w:p w14:paraId="297EEFF1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 w14:paraId="75AB19C1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433C6FF8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2E84EE47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666D770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0BF685DC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 w14:paraId="5BED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 w14:paraId="593897F1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第4次示值</w:t>
            </w:r>
          </w:p>
        </w:tc>
        <w:tc>
          <w:tcPr>
            <w:tcW w:w="1278" w:type="dxa"/>
            <w:vAlign w:val="center"/>
          </w:tcPr>
          <w:p w14:paraId="5F523734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 w14:paraId="7DAA8F73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5B322B3E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1F0D5990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1A4D75F5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32751A45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 w14:paraId="0C9D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 w14:paraId="6F30A679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第5次示值</w:t>
            </w:r>
          </w:p>
        </w:tc>
        <w:tc>
          <w:tcPr>
            <w:tcW w:w="1278" w:type="dxa"/>
            <w:vAlign w:val="center"/>
          </w:tcPr>
          <w:p w14:paraId="60CA89FE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 w14:paraId="518B696F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3481FF55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58FDDFEA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0878B066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0B1AA39D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 w14:paraId="6C0B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 w14:paraId="67C2D80A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第6次示值</w:t>
            </w:r>
          </w:p>
        </w:tc>
        <w:tc>
          <w:tcPr>
            <w:tcW w:w="1278" w:type="dxa"/>
            <w:vAlign w:val="center"/>
          </w:tcPr>
          <w:p w14:paraId="7D3B7AF2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82" w:type="dxa"/>
            <w:vAlign w:val="center"/>
          </w:tcPr>
          <w:p w14:paraId="0B8DBB87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7" w:type="dxa"/>
            <w:vAlign w:val="center"/>
          </w:tcPr>
          <w:p w14:paraId="23971C3B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66" w:type="dxa"/>
            <w:vAlign w:val="center"/>
          </w:tcPr>
          <w:p w14:paraId="20D4E23D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277B7CD6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0F575924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 w14:paraId="1976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 w14:paraId="7F542E75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示值误差</w:t>
            </w:r>
          </w:p>
        </w:tc>
        <w:tc>
          <w:tcPr>
            <w:tcW w:w="2560" w:type="dxa"/>
            <w:gridSpan w:val="2"/>
            <w:vAlign w:val="center"/>
          </w:tcPr>
          <w:p w14:paraId="7250C79E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1B0E1E70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612" w:type="dxa"/>
            <w:gridSpan w:val="2"/>
            <w:vAlign w:val="center"/>
          </w:tcPr>
          <w:p w14:paraId="5B139AAB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  <w:tr w14:paraId="4E0A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 w14:paraId="242B1128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示值误差</w:t>
            </w:r>
          </w:p>
          <w:p w14:paraId="308844B1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最大值</w:t>
            </w:r>
          </w:p>
        </w:tc>
        <w:tc>
          <w:tcPr>
            <w:tcW w:w="7715" w:type="dxa"/>
            <w:gridSpan w:val="6"/>
            <w:vAlign w:val="center"/>
          </w:tcPr>
          <w:p w14:paraId="4CB696E6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</w:tr>
    </w:tbl>
    <w:p w14:paraId="69FB1556">
      <w:pPr>
        <w:spacing w:after="0" w:line="360" w:lineRule="auto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</w:p>
    <w:p w14:paraId="1C66D291">
      <w:pPr>
        <w:spacing w:after="0" w:line="360" w:lineRule="auto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核查</w:t>
      </w:r>
      <w:r>
        <w:rPr>
          <w:rFonts w:hint="eastAsia" w:ascii="Times New Roman" w:hAnsi="Times New Roman" w:cs="Times New Roman" w:eastAsiaTheme="minorEastAsia"/>
          <w:sz w:val="21"/>
          <w:szCs w:val="21"/>
          <w:lang w:eastAsia="zh-CN"/>
        </w:rPr>
        <w:t xml:space="preserve">人员：                                       核验人员：                                              </w:t>
      </w:r>
    </w:p>
    <w:p w14:paraId="104F2FB1">
      <w:pPr>
        <w:spacing w:after="0" w:line="360" w:lineRule="auto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</w:p>
    <w:p w14:paraId="1D87F726">
      <w:pPr>
        <w:rPr>
          <w:rFonts w:ascii="Times New Roman" w:eastAsia="黑体" w:cs="Times New Roman"/>
          <w:sz w:val="28"/>
          <w:lang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3A1F9F4F">
      <w:pPr>
        <w:pStyle w:val="2"/>
        <w:rPr>
          <w:lang w:eastAsia="zh-CN"/>
        </w:rPr>
      </w:pPr>
      <w:bookmarkStart w:id="21" w:name="_Toc510612670"/>
      <w:r>
        <w:rPr>
          <w:lang w:eastAsia="zh-CN"/>
        </w:rPr>
        <w:t xml:space="preserve">附录B </w:t>
      </w:r>
      <w:bookmarkEnd w:id="21"/>
    </w:p>
    <w:p w14:paraId="25E7B906">
      <w:pPr>
        <w:spacing w:line="360" w:lineRule="auto"/>
        <w:jc w:val="center"/>
        <w:rPr>
          <w:rFonts w:ascii="Times New Roman" w:hAnsi="Times New Roman" w:eastAsia="黑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核查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eastAsia="zh-CN"/>
        </w:rPr>
        <w:t>证书的内页参考格式</w:t>
      </w:r>
    </w:p>
    <w:p w14:paraId="2AC21CAF">
      <w:pPr>
        <w:spacing w:beforeLines="50" w:afterLines="50" w:line="360" w:lineRule="auto"/>
        <w:rPr>
          <w:rFonts w:ascii="Times New Roman" w:hAnsi="Times New Roman" w:cs="Times New Roman" w:eastAsiaTheme="minorEastAsia"/>
          <w:sz w:val="21"/>
          <w:szCs w:val="21"/>
          <w:lang w:val="pt-BR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pt-BR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核查</w:t>
      </w:r>
      <w:r>
        <w:rPr>
          <w:rFonts w:hint="eastAsia" w:ascii="Times New Roman" w:hAnsi="Times New Roman" w:cs="Times New Roman" w:eastAsiaTheme="minorEastAsia"/>
          <w:sz w:val="21"/>
          <w:szCs w:val="21"/>
          <w:lang w:val="pt-BR" w:eastAsia="zh-CN"/>
        </w:rPr>
        <w:t>结果</w:t>
      </w:r>
    </w:p>
    <w:tbl>
      <w:tblPr>
        <w:tblStyle w:val="28"/>
        <w:tblW w:w="8096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119"/>
        <w:gridCol w:w="1709"/>
        <w:gridCol w:w="1709"/>
      </w:tblGrid>
      <w:tr w14:paraId="3F27CB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59" w:type="dxa"/>
          </w:tcPr>
          <w:p w14:paraId="4DEB556E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pt-BR" w:eastAsia="zh-CN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  <w:lang w:val="pt-BR" w:eastAsia="zh-CN"/>
              </w:rPr>
              <w:t>序号</w:t>
            </w:r>
          </w:p>
        </w:tc>
        <w:tc>
          <w:tcPr>
            <w:tcW w:w="3119" w:type="dxa"/>
          </w:tcPr>
          <w:p w14:paraId="2D544159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pt-BR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核查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val="pt-BR" w:eastAsia="zh-CN"/>
              </w:rPr>
              <w:t>项目</w:t>
            </w:r>
          </w:p>
        </w:tc>
        <w:tc>
          <w:tcPr>
            <w:tcW w:w="1709" w:type="dxa"/>
          </w:tcPr>
          <w:p w14:paraId="78113D8D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pt-BR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核查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val="pt-BR" w:eastAsia="zh-CN"/>
              </w:rPr>
              <w:t>结果</w:t>
            </w:r>
          </w:p>
        </w:tc>
        <w:tc>
          <w:tcPr>
            <w:tcW w:w="1709" w:type="dxa"/>
          </w:tcPr>
          <w:p w14:paraId="79C04BCD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highlight w:val="yellow"/>
                <w:lang w:val="pt-BR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不确定度</w:t>
            </w:r>
          </w:p>
        </w:tc>
      </w:tr>
      <w:tr w14:paraId="3DB8BF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59" w:type="dxa"/>
            <w:vAlign w:val="center"/>
          </w:tcPr>
          <w:p w14:paraId="2EE88EB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pt-BR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pt-BR" w:eastAsia="zh-CN"/>
              </w:rPr>
              <w:t>1</w:t>
            </w:r>
          </w:p>
        </w:tc>
        <w:tc>
          <w:tcPr>
            <w:tcW w:w="3119" w:type="dxa"/>
            <w:vAlign w:val="center"/>
          </w:tcPr>
          <w:p w14:paraId="1B49DF6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油库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容积式流量计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示值误差</w:t>
            </w:r>
          </w:p>
        </w:tc>
        <w:tc>
          <w:tcPr>
            <w:tcW w:w="1709" w:type="dxa"/>
          </w:tcPr>
          <w:p w14:paraId="01BC6A32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lang w:val="pt-BR" w:eastAsia="zh-CN"/>
              </w:rPr>
            </w:pPr>
          </w:p>
        </w:tc>
        <w:tc>
          <w:tcPr>
            <w:tcW w:w="1709" w:type="dxa"/>
          </w:tcPr>
          <w:p w14:paraId="73C29CA2">
            <w:pPr>
              <w:spacing w:after="0" w:line="360" w:lineRule="auto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  <w:highlight w:val="yellow"/>
                <w:lang w:eastAsia="zh-CN"/>
              </w:rPr>
            </w:pPr>
          </w:p>
        </w:tc>
      </w:tr>
    </w:tbl>
    <w:p w14:paraId="1E9EAE4B">
      <w:pPr>
        <w:rPr>
          <w:rFonts w:eastAsiaTheme="minorEastAsia"/>
          <w:lang w:val="pt-BR" w:eastAsia="zh-CN"/>
        </w:rPr>
      </w:pPr>
    </w:p>
    <w:p w14:paraId="412D9286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76DAA8C6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5F20299E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0F53FD31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454CBE9E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0B03127C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67649B3B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19A13BFA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7054A24A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50D26336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1CAC4F91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p w14:paraId="02329397">
      <w:pPr>
        <w:pStyle w:val="2"/>
        <w:rPr>
          <w:lang w:eastAsia="zh-CN"/>
        </w:rPr>
      </w:pPr>
      <w:r>
        <w:rPr>
          <w:lang w:eastAsia="zh-CN"/>
        </w:rPr>
        <w:t>附录</w:t>
      </w:r>
      <w:r>
        <w:rPr>
          <w:rFonts w:hint="eastAsia"/>
          <w:lang w:eastAsia="zh-CN"/>
        </w:rPr>
        <w:t>C</w:t>
      </w:r>
    </w:p>
    <w:p w14:paraId="62DEAB92">
      <w:pPr>
        <w:spacing w:after="0" w:line="360" w:lineRule="auto"/>
        <w:jc w:val="center"/>
        <w:rPr>
          <w:rFonts w:ascii="黑体" w:eastAsia="黑体"/>
          <w:bCs/>
          <w:sz w:val="28"/>
          <w:szCs w:val="28"/>
          <w:lang w:eastAsia="zh-CN"/>
        </w:rPr>
      </w:pPr>
      <w:r>
        <w:rPr>
          <w:rFonts w:hint="eastAsia" w:ascii="黑体" w:eastAsia="黑体"/>
          <w:bCs/>
          <w:sz w:val="28"/>
          <w:szCs w:val="28"/>
          <w:lang w:eastAsia="zh-CN"/>
        </w:rPr>
        <w:t>油库</w:t>
      </w:r>
      <w:r>
        <w:rPr>
          <w:rFonts w:hint="eastAsia" w:ascii="黑体" w:eastAsia="黑体"/>
          <w:bCs/>
          <w:sz w:val="28"/>
          <w:szCs w:val="28"/>
          <w:lang w:val="en-US" w:eastAsia="zh-CN"/>
        </w:rPr>
        <w:t>容积式流量计</w:t>
      </w:r>
      <w:r>
        <w:rPr>
          <w:rFonts w:hint="eastAsia" w:ascii="黑体" w:eastAsia="黑体"/>
          <w:bCs/>
          <w:sz w:val="28"/>
          <w:szCs w:val="28"/>
          <w:lang w:eastAsia="zh-CN"/>
        </w:rPr>
        <w:t>示值误差测量不确定度评定示例</w:t>
      </w:r>
    </w:p>
    <w:p w14:paraId="58F4A895">
      <w:pPr>
        <w:spacing w:after="0" w:line="360" w:lineRule="auto"/>
        <w:rPr>
          <w:bCs/>
          <w:sz w:val="24"/>
          <w:lang w:eastAsia="zh-CN"/>
        </w:rPr>
      </w:pPr>
      <w:r>
        <w:rPr>
          <w:rFonts w:hint="eastAsia" w:eastAsia="宋体"/>
          <w:bCs/>
          <w:sz w:val="24"/>
          <w:lang w:eastAsia="zh-CN"/>
        </w:rPr>
        <w:t>C.</w:t>
      </w:r>
      <w:r>
        <w:rPr>
          <w:rFonts w:hint="eastAsia"/>
          <w:bCs/>
          <w:sz w:val="24"/>
          <w:lang w:eastAsia="zh-CN"/>
        </w:rPr>
        <w:t xml:space="preserve">1  </w:t>
      </w:r>
      <w:r>
        <w:rPr>
          <w:rFonts w:hint="eastAsia" w:asciiTheme="minorEastAsia" w:hAnsiTheme="minorEastAsia" w:eastAsiaTheme="minorEastAsia"/>
          <w:sz w:val="24"/>
          <w:lang w:eastAsia="zh-CN"/>
        </w:rPr>
        <w:t>被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核查</w:t>
      </w:r>
      <w:r>
        <w:rPr>
          <w:rFonts w:hint="eastAsia"/>
          <w:sz w:val="24"/>
          <w:lang w:eastAsia="zh-CN"/>
        </w:rPr>
        <w:t>对象：油库</w:t>
      </w:r>
      <w:r>
        <w:rPr>
          <w:rFonts w:hint="eastAsia"/>
          <w:sz w:val="24"/>
          <w:lang w:val="en-US" w:eastAsia="zh-CN"/>
        </w:rPr>
        <w:t>容积式流量计</w:t>
      </w:r>
      <w:r>
        <w:rPr>
          <w:rFonts w:hint="eastAsia"/>
          <w:sz w:val="24"/>
          <w:lang w:eastAsia="zh-CN"/>
        </w:rPr>
        <w:t>。</w:t>
      </w:r>
    </w:p>
    <w:p w14:paraId="1A9A3E59">
      <w:pPr>
        <w:spacing w:after="0" w:line="360" w:lineRule="auto"/>
        <w:rPr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t>C.</w:t>
      </w:r>
      <w:r>
        <w:rPr>
          <w:rFonts w:hint="eastAsia" w:eastAsiaTheme="minorEastAsia"/>
          <w:sz w:val="24"/>
          <w:lang w:eastAsia="zh-CN"/>
        </w:rPr>
        <w:t>2</w:t>
      </w:r>
      <w:r>
        <w:rPr>
          <w:rFonts w:hint="eastAsia"/>
          <w:sz w:val="24"/>
          <w:lang w:eastAsia="zh-CN"/>
        </w:rPr>
        <w:t xml:space="preserve">  主标准器及配套设备表： 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2864"/>
        <w:gridCol w:w="2128"/>
      </w:tblGrid>
      <w:tr w14:paraId="0804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shd w:val="clear" w:color="auto" w:fill="auto"/>
          </w:tcPr>
          <w:p w14:paraId="3F0EB47A">
            <w:pPr>
              <w:spacing w:line="360" w:lineRule="auto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序号</w:t>
            </w:r>
          </w:p>
        </w:tc>
        <w:tc>
          <w:tcPr>
            <w:tcW w:w="2552" w:type="dxa"/>
            <w:shd w:val="clear" w:color="auto" w:fill="auto"/>
          </w:tcPr>
          <w:p w14:paraId="74C4D8EB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仪器设备名称</w:t>
            </w:r>
          </w:p>
        </w:tc>
        <w:tc>
          <w:tcPr>
            <w:tcW w:w="2864" w:type="dxa"/>
            <w:shd w:val="clear" w:color="auto" w:fill="auto"/>
          </w:tcPr>
          <w:p w14:paraId="45BED47B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测量范围</w:t>
            </w:r>
          </w:p>
        </w:tc>
        <w:tc>
          <w:tcPr>
            <w:tcW w:w="2128" w:type="dxa"/>
            <w:shd w:val="clear" w:color="auto" w:fill="auto"/>
          </w:tcPr>
          <w:p w14:paraId="6C3B4FB9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技术要求</w:t>
            </w:r>
          </w:p>
        </w:tc>
      </w:tr>
      <w:tr w14:paraId="39B4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02118539">
            <w:pPr>
              <w:spacing w:after="0"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A5371B">
            <w:pPr>
              <w:spacing w:after="0"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数字式温度计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0D449D8">
            <w:pPr>
              <w:spacing w:after="0"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最大允许误差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±0.1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℃，分辨力0.01℃，测量范围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0~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50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395BD21">
            <w:pPr>
              <w:spacing w:after="0" w:line="360" w:lineRule="auto"/>
              <w:jc w:val="center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用于测量介质温度</w:t>
            </w:r>
          </w:p>
        </w:tc>
      </w:tr>
      <w:tr w14:paraId="0D650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1700BF71">
            <w:pPr>
              <w:spacing w:after="0"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5D2A04">
            <w:pPr>
              <w:spacing w:after="0"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高精度标准流量计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4CFEF46">
            <w:pPr>
              <w:spacing w:after="0"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流量范围 （16～160）m³/h，精度等级±0.05%，重复性0.02%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EE74757">
            <w:pPr>
              <w:spacing w:after="0" w:line="360" w:lineRule="auto"/>
              <w:jc w:val="center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用于测量介质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体积</w:t>
            </w:r>
          </w:p>
        </w:tc>
      </w:tr>
      <w:tr w14:paraId="33EA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0F999E7A">
            <w:pPr>
              <w:spacing w:after="0"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4CFB51">
            <w:pPr>
              <w:spacing w:after="0"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配套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在线核查装置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BF716A8">
            <w:pPr>
              <w:spacing w:after="0" w:line="360" w:lineRule="auto"/>
              <w:jc w:val="center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满足工况最大允许压力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条件下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密封完好</w:t>
            </w: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Cs w:val="21"/>
                <w:lang w:eastAsia="zh-CN"/>
              </w:rPr>
              <w:t>不泄漏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EE7D4A0">
            <w:pPr>
              <w:spacing w:after="0" w:line="360" w:lineRule="auto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用于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实现介质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体积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  <w:lang w:eastAsia="zh-CN"/>
              </w:rPr>
              <w:t>在线测量的辅助装置</w:t>
            </w:r>
          </w:p>
        </w:tc>
      </w:tr>
    </w:tbl>
    <w:p w14:paraId="0E91981E">
      <w:pPr>
        <w:spacing w:after="0" w:line="360" w:lineRule="auto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t>C.</w:t>
      </w:r>
      <w:r>
        <w:rPr>
          <w:rFonts w:hint="eastAsia" w:eastAsiaTheme="minorEastAsia"/>
          <w:sz w:val="24"/>
          <w:lang w:eastAsia="zh-CN"/>
        </w:rPr>
        <w:t>3</w:t>
      </w: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  <w:lang w:val="en-US" w:eastAsia="zh-CN"/>
        </w:rPr>
        <w:t>核查</w:t>
      </w:r>
      <w:r>
        <w:rPr>
          <w:rFonts w:hint="eastAsia" w:asciiTheme="minorEastAsia" w:hAnsiTheme="minorEastAsia" w:eastAsiaTheme="minorEastAsia"/>
          <w:sz w:val="24"/>
          <w:lang w:eastAsia="zh-CN"/>
        </w:rPr>
        <w:t>方法</w:t>
      </w:r>
    </w:p>
    <w:p w14:paraId="2465C630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>每个货位核查时，应在该货位装过1次罐车后立即进行。</w:t>
      </w:r>
    </w:p>
    <w:p w14:paraId="51AB968B">
      <w:pPr>
        <w:spacing w:after="0" w:line="360" w:lineRule="auto"/>
        <w:ind w:firstLine="480"/>
        <w:rPr>
          <w:rFonts w:hint="eastAsia" w:hAnsi="宋体" w:eastAsiaTheme="minorEastAsia"/>
          <w:sz w:val="24"/>
          <w:lang w:val="en-US" w:eastAsia="zh-CN"/>
        </w:rPr>
      </w:pPr>
      <w:r>
        <w:rPr>
          <w:rFonts w:hint="eastAsia" w:hAnsi="宋体" w:eastAsiaTheme="minorEastAsia"/>
          <w:sz w:val="24"/>
          <w:lang w:val="en-US" w:eastAsia="zh-CN"/>
        </w:rPr>
        <w:t>核查</w:t>
      </w:r>
      <w:r>
        <w:rPr>
          <w:rFonts w:hint="eastAsia" w:hAnsi="宋体" w:eastAsiaTheme="minorEastAsia"/>
          <w:sz w:val="24"/>
          <w:lang w:eastAsia="zh-CN"/>
        </w:rPr>
        <w:t>时，</w:t>
      </w:r>
      <w:r>
        <w:rPr>
          <w:rFonts w:hint="eastAsia" w:hAnsi="宋体" w:eastAsiaTheme="minorEastAsia"/>
          <w:sz w:val="24"/>
          <w:lang w:val="en-US" w:eastAsia="zh-CN"/>
        </w:rPr>
        <w:t>将核查装置 API 阀与罐车阀门连接，并开启API阀。将鹤管与核查装置进口API阀门连接，并开启鹤管API阀。先定量发油500升，保证管路内充满油品，开始根据罐车仓容发油，每次发完，记录被核查的流量计的走表数，该数据原则上从流量计表头获得。并将标准流量计走表数通过手机 APP 进行记录，在手机 APP 操作完成核查后，自动生成核查结果。</w:t>
      </w:r>
    </w:p>
    <w:p w14:paraId="728BC519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>每个货位按上述步骤重复3次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4BC35F44">
      <w:pPr>
        <w:spacing w:after="0" w:line="360" w:lineRule="auto"/>
        <w:rPr>
          <w:rFonts w:eastAsia="宋体"/>
          <w:bCs/>
          <w:sz w:val="24"/>
          <w:lang w:eastAsia="zh-CN"/>
        </w:rPr>
      </w:pPr>
      <w:r>
        <w:rPr>
          <w:rFonts w:hint="eastAsia" w:eastAsia="宋体"/>
          <w:bCs/>
          <w:sz w:val="24"/>
          <w:lang w:eastAsia="zh-CN"/>
        </w:rPr>
        <w:t>C.4 数学模型</w:t>
      </w:r>
    </w:p>
    <w:p w14:paraId="215DFE5C">
      <w:pPr>
        <w:pStyle w:val="16"/>
        <w:spacing w:line="360" w:lineRule="auto"/>
        <w:ind w:left="1" w:right="684" w:rightChars="311" w:firstLine="480" w:firstLineChars="200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Times New Roman"/>
          <w:sz w:val="24"/>
          <w:szCs w:val="24"/>
        </w:rPr>
        <w:t>在满足</w:t>
      </w:r>
      <w:r>
        <w:rPr>
          <w:rFonts w:hint="eastAsia" w:ascii="Times New Roman" w:hAnsi="宋体" w:cs="Times New Roman"/>
          <w:sz w:val="24"/>
          <w:szCs w:val="24"/>
          <w:lang w:eastAsia="zh-CN"/>
        </w:rPr>
        <w:t>核查</w:t>
      </w:r>
      <w:r>
        <w:rPr>
          <w:rFonts w:hint="eastAsia" w:ascii="Times New Roman" w:hAnsi="宋体" w:cs="Times New Roman"/>
          <w:sz w:val="24"/>
          <w:szCs w:val="24"/>
        </w:rPr>
        <w:t>方法</w:t>
      </w:r>
      <w:r>
        <w:rPr>
          <w:rFonts w:ascii="Times New Roman" w:hAnsi="宋体" w:cs="Times New Roman"/>
          <w:sz w:val="24"/>
          <w:szCs w:val="24"/>
        </w:rPr>
        <w:t>要求的条件下，则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流量表</w:t>
      </w:r>
      <w:r>
        <w:rPr>
          <w:rFonts w:ascii="Times New Roman" w:hAnsi="宋体" w:cs="Times New Roman"/>
          <w:sz w:val="24"/>
          <w:szCs w:val="24"/>
        </w:rPr>
        <w:t>示值误差表示为：</w:t>
      </w:r>
    </w:p>
    <w:p w14:paraId="7BF19508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 xml:space="preserve">              </w:t>
      </w:r>
      <m:oMath>
        <m:sSub>
          <m:sSubP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sSubPr>
          <m:e>
            <m:r>
              <m:rPr/>
              <w:rPr>
                <w:rFonts w:hint="default" w:ascii="Cambria Math" w:hAnsi="宋体" w:eastAsiaTheme="minorEastAsia"/>
                <w:sz w:val="24"/>
                <w:lang w:val="en-US" w:eastAsia="zh-CN"/>
              </w:rPr>
              <m:t>E</m:t>
            </m: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e>
          <m:sub>
            <m:r>
              <m:rPr/>
              <w:rPr>
                <w:rFonts w:hint="default" w:ascii="Cambria Math" w:hAnsi="宋体" w:eastAsiaTheme="minorEastAsia"/>
                <w:sz w:val="24"/>
                <w:lang w:val="en-US" w:eastAsia="zh-CN"/>
              </w:rPr>
              <m:t>m</m:t>
            </m: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sub>
        </m:sSub>
        <m:r>
          <m:rPr/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Q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m</m:t>
                </m:r>
                <m:ctrlPr>
                  <w:rPr>
                    <w:rFonts w:ascii="Cambria Math" w:hAnsi="Cambria Math"/>
                    <w:i/>
                    <w:sz w:val="24"/>
                  </w:rPr>
                </m:ctrlPr>
              </m:sub>
            </m:sSub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−</m:t>
            </m:r>
            <m:sSub>
              <m:sSubP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Q</m:t>
                </m: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s</m:t>
                </m: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Q</m:t>
                </m: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s</m:t>
                </m:r>
                <m:ctrlPr>
                  <w:rPr>
                    <w:rFonts w:hint="default" w:ascii="Cambria Math" w:hAnsi="Cambria Math" w:eastAsia="宋体"/>
                    <w:i/>
                    <w:sz w:val="24"/>
                    <w:lang w:val="en-US" w:eastAsia="zh-CN"/>
                  </w:rPr>
                </m:ctrlPr>
              </m:sub>
            </m:sSub>
            <m:ctrlPr>
              <w:rPr>
                <w:rFonts w:ascii="Cambria Math" w:hAnsi="Cambria Math"/>
                <w:sz w:val="24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4"/>
          </w:rPr>
          <m:t>×</m:t>
        </m:r>
        <m:r>
          <m:rPr>
            <m:sty m:val="p"/>
          </m:rPr>
          <w:rPr>
            <w:rFonts w:hint="default" w:ascii="Cambria Math" w:hAnsi="Cambria Math" w:eastAsia="宋体"/>
            <w:sz w:val="24"/>
            <w:lang w:val="en-US" w:eastAsia="zh-CN"/>
          </w:rPr>
          <m:t>100%</m:t>
        </m:r>
      </m:oMath>
      <w:r>
        <w:rPr>
          <w:rFonts w:hint="eastAsia" w:hAnsi="宋体" w:eastAsiaTheme="minorEastAsia"/>
          <w:sz w:val="24"/>
          <w:lang w:eastAsia="zh-CN"/>
        </w:rPr>
        <w:t xml:space="preserve">                             （1）</w:t>
      </w:r>
    </w:p>
    <w:p w14:paraId="5B8F9832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hAnsi="宋体" w:eastAsiaTheme="minorEastAsia"/>
          <w:sz w:val="24"/>
          <w:lang w:eastAsia="zh-CN"/>
        </w:rPr>
        <w:t>式中：</w:t>
      </w:r>
    </w:p>
    <w:p w14:paraId="40DF1047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m:oMath>
        <m:sSub>
          <m:sSubP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sSubPr>
          <m:e>
            <m:r>
              <m:rPr/>
              <w:rPr>
                <w:rFonts w:hint="default" w:ascii="Cambria Math" w:hAnsi="宋体" w:eastAsiaTheme="minorEastAsia"/>
                <w:sz w:val="24"/>
                <w:lang w:val="en-US" w:eastAsia="zh-CN"/>
              </w:rPr>
              <m:t>E</m:t>
            </m: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e>
          <m:sub>
            <m:r>
              <m:rPr/>
              <w:rPr>
                <w:rFonts w:hint="default" w:ascii="Cambria Math" w:hAnsi="宋体" w:eastAsiaTheme="minorEastAsia"/>
                <w:sz w:val="24"/>
                <w:lang w:val="en-US" w:eastAsia="zh-CN"/>
              </w:rPr>
              <m:t>m</m:t>
            </m:r>
            <m:ctrlPr>
              <w:rPr>
                <w:rFonts w:hint="eastAsia" w:ascii="Cambria Math" w:hAnsi="宋体" w:eastAsiaTheme="minorEastAsia"/>
                <w:i/>
                <w:sz w:val="24"/>
                <w:lang w:eastAsia="zh-CN"/>
              </w:rPr>
            </m:ctrlPr>
          </m:sub>
        </m:sSub>
      </m:oMath>
      <w:r>
        <w:rPr>
          <w:rFonts w:hAnsi="宋体" w:eastAsiaTheme="minorEastAsia"/>
          <w:sz w:val="24"/>
          <w:lang w:eastAsia="zh-CN"/>
        </w:rPr>
        <w:t>——</w:t>
      </w:r>
      <w:r>
        <w:rPr>
          <w:rFonts w:hint="eastAsia" w:hAnsi="宋体" w:eastAsiaTheme="minorEastAsia"/>
          <w:sz w:val="24"/>
          <w:lang w:eastAsia="zh-CN"/>
        </w:rPr>
        <w:t>第i次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容积式流量计</w:t>
      </w:r>
      <w:r>
        <w:rPr>
          <w:rFonts w:hint="eastAsia" w:hAnsi="宋体" w:eastAsiaTheme="minorEastAsia"/>
          <w:sz w:val="24"/>
          <w:lang w:eastAsia="zh-CN"/>
        </w:rPr>
        <w:t>示值误差；</w:t>
      </w:r>
    </w:p>
    <w:p w14:paraId="3697FAFF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Q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m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Ansi="宋体" w:eastAsiaTheme="minorEastAsia"/>
          <w:sz w:val="24"/>
          <w:lang w:eastAsia="zh-CN"/>
        </w:rPr>
        <w:t>——</w:t>
      </w:r>
      <w:r>
        <w:rPr>
          <w:rFonts w:hint="eastAsia" w:hAnsi="宋体" w:eastAsiaTheme="minorEastAsia"/>
          <w:sz w:val="24"/>
          <w:lang w:eastAsia="zh-CN"/>
        </w:rPr>
        <w:t>第i次被核查流量计示值，</w:t>
      </w:r>
      <w:r>
        <w:rPr>
          <w:rFonts w:hint="eastAsia" w:hAnsi="宋体" w:eastAsiaTheme="minorEastAsia"/>
          <w:sz w:val="24"/>
          <w:lang w:val="en-US" w:eastAsia="zh-CN"/>
        </w:rPr>
        <w:t>L</w:t>
      </w:r>
      <w:r>
        <w:rPr>
          <w:rFonts w:hint="eastAsia" w:hAnsi="宋体" w:eastAsiaTheme="minorEastAsia"/>
          <w:sz w:val="24"/>
          <w:lang w:eastAsia="zh-CN"/>
        </w:rPr>
        <w:t>；</w:t>
      </w:r>
    </w:p>
    <w:p w14:paraId="41CDE877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/>
                <w:i/>
                <w:sz w:val="24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Q</m:t>
            </m:r>
            <m:ctrlPr>
              <w:rPr>
                <w:rFonts w:hint="default" w:ascii="Cambria Math" w:hAnsi="Cambria Math" w:eastAsia="宋体"/>
                <w:i/>
                <w:sz w:val="24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s</m:t>
            </m:r>
            <m:ctrlPr>
              <w:rPr>
                <w:rFonts w:hint="default" w:ascii="Cambria Math" w:hAnsi="Cambria Math" w:eastAsia="宋体"/>
                <w:i/>
                <w:sz w:val="24"/>
                <w:lang w:val="en-US" w:eastAsia="zh-CN"/>
              </w:rPr>
            </m:ctrlPr>
          </m:sub>
        </m:sSub>
      </m:oMath>
      <w:r>
        <w:rPr>
          <w:rFonts w:hAnsi="宋体" w:eastAsiaTheme="minorEastAsia"/>
          <w:sz w:val="24"/>
          <w:lang w:eastAsia="zh-CN"/>
        </w:rPr>
        <w:t>——第</w:t>
      </w:r>
      <w:r>
        <w:rPr>
          <w:rFonts w:hint="eastAsia" w:hAnsi="宋体" w:eastAsiaTheme="minorEastAsia"/>
          <w:sz w:val="24"/>
          <w:lang w:eastAsia="zh-CN"/>
        </w:rPr>
        <w:t>i次</w:t>
      </w:r>
      <w:r>
        <w:rPr>
          <w:rFonts w:hint="eastAsia" w:hAnsi="宋体" w:eastAsiaTheme="minorEastAsia"/>
          <w:sz w:val="24"/>
          <w:lang w:val="en-US" w:eastAsia="zh-CN"/>
        </w:rPr>
        <w:t>标准流量计</w:t>
      </w:r>
      <w:r>
        <w:rPr>
          <w:rFonts w:hint="eastAsia" w:hAnsi="宋体" w:eastAsiaTheme="minorEastAsia"/>
          <w:sz w:val="24"/>
          <w:lang w:eastAsia="zh-CN"/>
        </w:rPr>
        <w:t>示值，</w:t>
      </w:r>
      <w:r>
        <w:rPr>
          <w:rFonts w:hint="eastAsia" w:hAnsi="宋体" w:eastAsiaTheme="minorEastAsia"/>
          <w:sz w:val="24"/>
          <w:lang w:val="en-US" w:eastAsia="zh-CN"/>
        </w:rPr>
        <w:t>L</w:t>
      </w:r>
      <w:r>
        <w:rPr>
          <w:rFonts w:hint="eastAsia" w:hAnsi="宋体" w:eastAsiaTheme="minorEastAsia"/>
          <w:sz w:val="24"/>
          <w:lang w:eastAsia="zh-CN"/>
        </w:rPr>
        <w:t>；</w:t>
      </w:r>
    </w:p>
    <w:p w14:paraId="3321D2CD">
      <w:pPr>
        <w:spacing w:after="0" w:line="360" w:lineRule="auto"/>
        <w:ind w:firstLine="480"/>
        <w:rPr>
          <w:rFonts w:hAnsi="宋体" w:eastAsiaTheme="minorEastAsia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取</w:t>
      </w:r>
      <w:r>
        <w:rPr>
          <w:rFonts w:ascii="宋体" w:hAnsi="宋体" w:eastAsia="宋体" w:cs="宋体"/>
          <w:sz w:val="24"/>
          <w:lang w:eastAsia="zh-CN"/>
        </w:rPr>
        <w:t>3次</w:t>
      </w:r>
      <w:r>
        <w:rPr>
          <w:rFonts w:hint="eastAsia" w:ascii="宋体" w:hAnsi="宋体" w:eastAsia="宋体" w:cs="宋体"/>
          <w:sz w:val="24"/>
          <w:lang w:eastAsia="zh-CN"/>
        </w:rPr>
        <w:t>示值误差中的最大值为</w:t>
      </w:r>
      <w:r>
        <w:rPr>
          <w:rFonts w:hint="eastAsia" w:ascii="Times New Roman" w:cs="Times New Roman" w:hAnsiTheme="minorEastAsia" w:eastAsiaTheme="minorEastAsia"/>
          <w:sz w:val="24"/>
          <w:lang w:val="en-US" w:eastAsia="zh-CN"/>
        </w:rPr>
        <w:t>容积式流量计</w:t>
      </w:r>
      <w:r>
        <w:rPr>
          <w:rFonts w:hint="eastAsia" w:ascii="宋体" w:hAnsi="宋体" w:eastAsia="宋体" w:cs="宋体"/>
          <w:sz w:val="24"/>
          <w:lang w:eastAsia="zh-CN"/>
        </w:rPr>
        <w:t>示值误差。</w:t>
      </w:r>
      <w:r>
        <w:rPr>
          <w:rFonts w:hint="eastAsia" w:hAnsi="宋体" w:eastAsiaTheme="minorEastAsia"/>
          <w:sz w:val="24"/>
          <w:lang w:eastAsia="zh-CN"/>
        </w:rPr>
        <w:t xml:space="preserve"> </w:t>
      </w:r>
    </w:p>
    <w:p w14:paraId="27279145">
      <w:pPr>
        <w:spacing w:after="0" w:line="360" w:lineRule="auto"/>
        <w:rPr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t>C.</w:t>
      </w:r>
      <w:r>
        <w:rPr>
          <w:rFonts w:hint="eastAsia" w:eastAsiaTheme="minorEastAsia"/>
          <w:sz w:val="24"/>
          <w:lang w:eastAsia="zh-CN"/>
        </w:rPr>
        <w:t>5</w:t>
      </w:r>
      <w:r>
        <w:rPr>
          <w:rFonts w:hint="eastAsia"/>
          <w:sz w:val="24"/>
          <w:lang w:eastAsia="zh-CN"/>
        </w:rPr>
        <w:t xml:space="preserve"> </w:t>
      </w:r>
      <w:r>
        <w:rPr>
          <w:rFonts w:hAnsi="宋体"/>
          <w:sz w:val="24"/>
          <w:lang w:eastAsia="zh-CN"/>
        </w:rPr>
        <w:t>各分量不确定度来源</w:t>
      </w:r>
      <w:r>
        <w:rPr>
          <w:rFonts w:hint="eastAsia" w:hAnsi="宋体"/>
          <w:sz w:val="24"/>
          <w:lang w:eastAsia="zh-CN"/>
        </w:rPr>
        <w:t>与分析</w:t>
      </w:r>
    </w:p>
    <w:p w14:paraId="0E4FDE6C">
      <w:pPr>
        <w:spacing w:after="0"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油库</w:t>
      </w:r>
      <w:r>
        <w:rPr>
          <w:rFonts w:hint="eastAsia" w:hAnsi="宋体"/>
          <w:sz w:val="24"/>
          <w:lang w:val="en-US" w:eastAsia="zh-CN"/>
        </w:rPr>
        <w:t>容积式流量计</w:t>
      </w:r>
      <w:r>
        <w:rPr>
          <w:rFonts w:hint="eastAsia" w:hAnsi="宋体"/>
          <w:sz w:val="24"/>
          <w:lang w:eastAsia="zh-CN"/>
        </w:rPr>
        <w:t>示值误差主要</w:t>
      </w:r>
      <w:r>
        <w:rPr>
          <w:rFonts w:hAnsi="宋体"/>
          <w:sz w:val="24"/>
          <w:lang w:eastAsia="zh-CN"/>
        </w:rPr>
        <w:t>的来源包括</w:t>
      </w:r>
      <w:r>
        <w:rPr>
          <w:rFonts w:hint="eastAsia" w:hAnsi="宋体"/>
          <w:sz w:val="24"/>
          <w:lang w:eastAsia="zh-CN"/>
        </w:rPr>
        <w:t>：被</w:t>
      </w:r>
      <w:r>
        <w:rPr>
          <w:rFonts w:hint="eastAsia" w:hAnsi="宋体"/>
          <w:sz w:val="24"/>
          <w:lang w:val="en-US" w:eastAsia="zh-CN"/>
        </w:rPr>
        <w:t>核查流量计</w:t>
      </w:r>
      <w:r>
        <w:rPr>
          <w:rFonts w:hAnsi="宋体"/>
          <w:sz w:val="24"/>
          <w:lang w:eastAsia="zh-CN"/>
        </w:rPr>
        <w:t>的重复性</w:t>
      </w:r>
      <w:r>
        <w:rPr>
          <w:rFonts w:hint="eastAsia" w:hAnsi="宋体"/>
          <w:sz w:val="24"/>
          <w:lang w:eastAsia="zh-CN"/>
        </w:rPr>
        <w:t>、被</w:t>
      </w:r>
      <w:r>
        <w:rPr>
          <w:rFonts w:hint="eastAsia" w:hAnsi="宋体"/>
          <w:sz w:val="24"/>
          <w:lang w:val="en-US" w:eastAsia="zh-CN"/>
        </w:rPr>
        <w:t>核查流量计</w:t>
      </w:r>
      <w:r>
        <w:rPr>
          <w:rFonts w:hint="eastAsia" w:hAnsi="宋体"/>
          <w:sz w:val="24"/>
          <w:lang w:eastAsia="zh-CN"/>
        </w:rPr>
        <w:t>的分辨力以及标准</w:t>
      </w:r>
      <w:r>
        <w:rPr>
          <w:rFonts w:hint="eastAsia" w:hAnsi="宋体"/>
          <w:sz w:val="24"/>
          <w:lang w:val="en-US" w:eastAsia="zh-CN"/>
        </w:rPr>
        <w:t>流量计</w:t>
      </w:r>
      <w:r>
        <w:rPr>
          <w:rFonts w:hAnsi="宋体"/>
          <w:sz w:val="24"/>
          <w:lang w:eastAsia="zh-CN"/>
        </w:rPr>
        <w:t>引入的不确定</w:t>
      </w:r>
      <w:r>
        <w:rPr>
          <w:rFonts w:hint="eastAsia" w:hAnsi="宋体"/>
          <w:sz w:val="24"/>
          <w:lang w:eastAsia="zh-CN"/>
        </w:rPr>
        <w:t>，示值误差不确定度主要来源不确定分量分析、计算如下：</w:t>
      </w:r>
    </w:p>
    <w:p w14:paraId="28B5E355">
      <w:pPr>
        <w:spacing w:after="0" w:line="360" w:lineRule="auto"/>
        <w:rPr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t>C.</w:t>
      </w:r>
      <w:r>
        <w:rPr>
          <w:rFonts w:hint="eastAsia" w:eastAsiaTheme="minorEastAsia"/>
          <w:sz w:val="24"/>
          <w:lang w:eastAsia="zh-CN"/>
        </w:rPr>
        <w:t>5</w:t>
      </w:r>
      <w:r>
        <w:rPr>
          <w:rFonts w:hint="eastAsia"/>
          <w:sz w:val="24"/>
          <w:lang w:eastAsia="zh-CN"/>
        </w:rPr>
        <w:t xml:space="preserve">.1 </w:t>
      </w:r>
      <w:r>
        <w:rPr>
          <w:rFonts w:hint="eastAsia" w:hAnsi="宋体"/>
          <w:sz w:val="24"/>
          <w:lang w:eastAsia="zh-CN"/>
        </w:rPr>
        <w:t>被</w:t>
      </w:r>
      <w:r>
        <w:rPr>
          <w:rFonts w:hint="eastAsia" w:hAnsi="宋体"/>
          <w:sz w:val="24"/>
          <w:lang w:val="en-US" w:eastAsia="zh-CN"/>
        </w:rPr>
        <w:t>核查流量计</w:t>
      </w:r>
      <w:r>
        <w:rPr>
          <w:rFonts w:hint="eastAsia" w:hAnsi="宋体"/>
          <w:sz w:val="24"/>
          <w:lang w:eastAsia="zh-CN"/>
        </w:rPr>
        <w:t>的重复性</w:t>
      </w:r>
      <w:r>
        <w:rPr>
          <w:rFonts w:hAnsi="宋体"/>
          <w:sz w:val="24"/>
          <w:lang w:eastAsia="zh-CN"/>
        </w:rPr>
        <w:t>引入的不确定</w:t>
      </w:r>
      <w:r>
        <w:rPr>
          <w:rFonts w:hint="eastAsia" w:ascii="Times New Roman" w:hAnsi="宋体" w:cs="Times New Roman"/>
          <w:sz w:val="24"/>
          <w:szCs w:val="24"/>
          <w:lang w:eastAsia="zh-CN"/>
        </w:rPr>
        <w:t>度分量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  <w:lang w:eastAsia="zh-CN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 w:eastAsia="宋体"/>
                <w:sz w:val="24"/>
                <w:lang w:eastAsia="zh-CN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</w:p>
    <w:p w14:paraId="55E99B0D">
      <w:pPr>
        <w:spacing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对某油库的1#货位进行了10次重复测量，得到以下示值误差</w:t>
      </w:r>
      <w:r>
        <w:rPr>
          <w:rFonts w:hint="eastAsia" w:eastAsiaTheme="minorEastAsia"/>
          <w:sz w:val="24"/>
          <w:lang w:eastAsia="zh-CN"/>
        </w:rPr>
        <w:t>数据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：0.06%、0.04%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0.05%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0.07%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0.04%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0.06%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0.05%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0.06%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0.05%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0.08%</w:t>
      </w:r>
      <w:r>
        <w:rPr>
          <w:rFonts w:hint="eastAsia" w:asciiTheme="minorEastAsia" w:hAnsiTheme="minorEastAsia" w:eastAsiaTheme="minorEastAsia"/>
          <w:sz w:val="24"/>
          <w:lang w:eastAsia="zh-CN"/>
        </w:rPr>
        <w:t>℃，</w:t>
      </w:r>
      <w:r>
        <w:rPr>
          <w:rFonts w:hint="eastAsia" w:hAnsi="宋体"/>
          <w:sz w:val="24"/>
          <w:lang w:eastAsia="zh-CN"/>
        </w:rPr>
        <w:t>采用贝塞尔公式法按照</w:t>
      </w:r>
      <w:r>
        <w:rPr>
          <w:rFonts w:hint="eastAsia"/>
          <w:sz w:val="24"/>
          <w:lang w:eastAsia="zh-CN"/>
        </w:rPr>
        <w:t>A</w:t>
      </w:r>
      <w:r>
        <w:rPr>
          <w:rFonts w:hAnsi="宋体"/>
          <w:sz w:val="24"/>
          <w:lang w:eastAsia="zh-CN"/>
        </w:rPr>
        <w:t>类方法进行评定。则</w:t>
      </w:r>
      <w:r>
        <w:rPr>
          <w:rFonts w:hint="eastAsia" w:hAnsi="宋体"/>
          <w:sz w:val="24"/>
          <w:lang w:eastAsia="zh-CN"/>
        </w:rPr>
        <w:t>被</w:t>
      </w:r>
      <w:r>
        <w:rPr>
          <w:rFonts w:hint="eastAsia" w:hAnsi="宋体"/>
          <w:sz w:val="24"/>
          <w:lang w:val="en-US" w:eastAsia="zh-CN"/>
        </w:rPr>
        <w:t>核查流量计</w:t>
      </w:r>
      <w:r>
        <w:rPr>
          <w:rFonts w:hint="eastAsia" w:hAnsi="宋体"/>
          <w:sz w:val="24"/>
          <w:lang w:eastAsia="zh-CN"/>
        </w:rPr>
        <w:t>重复性引入的标准不确定度分量为：</w:t>
      </w:r>
    </w:p>
    <w:p w14:paraId="6988C311">
      <w:pPr>
        <w:spacing w:line="360" w:lineRule="auto"/>
        <w:ind w:firstLine="480" w:firstLineChars="200"/>
        <w:jc w:val="center"/>
        <w:rPr>
          <w:rFonts w:hint="eastAsia" w:eastAsia="宋体"/>
          <w:sz w:val="24"/>
          <w:lang w:val="en-US" w:eastAsia="zh-CN"/>
        </w:rPr>
      </w:pPr>
      <m:oMath>
        <m:r>
          <m:rPr/>
          <w:rPr>
            <w:rFonts w:ascii="Cambria Math" w:hAnsi="Cambria Math" w:cs="Cambria Math"/>
            <w:sz w:val="24"/>
          </w:rPr>
          <m:t>S</m:t>
        </m:r>
        <m:r>
          <m:rPr>
            <m:sty m:val="p"/>
          </m:rPr>
          <w:rPr>
            <w:rFonts w:hint="eastAsia" w:ascii="Cambria Math" w:hAnsi="Cambria Math" w:cs="Cambria Math"/>
            <w:sz w:val="24"/>
          </w:rPr>
          <m:t>（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Q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hint="default" w:ascii="Cambria Math" w:hAnsi="Cambria Math" w:eastAsia="宋体"/>
                <w:sz w:val="24"/>
                <w:lang w:val="en-US" w:eastAsia="zh-CN"/>
              </w:rPr>
              <m:t>m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cs="Cambria Math"/>
            <w:sz w:val="24"/>
          </w:rPr>
          <m:t>）</m:t>
        </m:r>
        <m:r>
          <m:rPr>
            <m:sty m:val="p"/>
          </m:rPr>
          <w:rPr>
            <w:rFonts w:ascii="Cambria Math" w:hAnsi="Cambria Math" w:cs="Cambria Math"/>
            <w:sz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 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−1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 ×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sz w:val="24"/>
                  </w:rPr>
                </m:ctrlPr>
              </m:naryPr>
              <m:sub>
                <m:ctrlPr>
                  <w:rPr>
                    <w:rFonts w:ascii="Cambria Math" w:hAnsi="Cambria Math"/>
                    <w:sz w:val="24"/>
                  </w:rPr>
                </m:ctrlPr>
              </m:sub>
              <m:sup>
                <m:ctrlPr>
                  <w:rPr>
                    <w:rFonts w:ascii="Cambria Math" w:hAnsi="Cambria Math"/>
                    <w:sz w:val="24"/>
                  </w:rPr>
                </m:ctrlPr>
              </m:sup>
              <m:e>
                <m:sSup>
                  <m:sSupPr>
                    <m:ctrlPr>
                      <w:rPr>
                        <w:rFonts w:ascii="Cambria Math" w:hAnsi="Cambria Math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hint="eastAsia" w:ascii="Cambria Math" w:hAnsi="宋体" w:eastAsiaTheme="minorEastAsia"/>
                                <w:i/>
                                <w:sz w:val="24"/>
                                <w:lang w:eastAsia="zh-CN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hint="default" w:ascii="Cambria Math" w:hAnsi="宋体" w:eastAsiaTheme="minorEastAsia"/>
                                <w:sz w:val="24"/>
                                <w:lang w:val="en-US" w:eastAsia="zh-CN"/>
                              </w:rPr>
                              <m:t>E</m:t>
                            </m:r>
                            <m:ctrlPr>
                              <w:rPr>
                                <w:rFonts w:hint="eastAsia" w:ascii="Cambria Math" w:hAnsi="宋体" w:eastAsiaTheme="minorEastAsia"/>
                                <w:i/>
                                <w:sz w:val="24"/>
                                <w:lang w:eastAsia="zh-CN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hint="default" w:ascii="Cambria Math" w:hAnsi="宋体" w:eastAsiaTheme="minorEastAsia"/>
                                <w:sz w:val="24"/>
                                <w:lang w:val="en-US" w:eastAsia="zh-CN"/>
                              </w:rPr>
                              <m:t>m</m:t>
                            </m:r>
                            <m:ctrlPr>
                              <w:rPr>
                                <w:rFonts w:hint="eastAsia" w:ascii="Cambria Math" w:hAnsi="宋体" w:eastAsiaTheme="minorEastAsia"/>
                                <w:i/>
                                <w:sz w:val="24"/>
                                <w:lang w:eastAsia="zh-CN"/>
                              </w:rPr>
                            </m:ctrlP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−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hint="eastAsia" w:ascii="Cambria Math" w:hAnsi="宋体" w:eastAsiaTheme="minorEastAsia"/>
                                    <w:i/>
                                    <w:sz w:val="24"/>
                                    <w:lang w:eastAsia="zh-CN"/>
                                  </w:rPr>
                                </m:ctrlPr>
                              </m:sSubPr>
                              <m:e>
                                <m:r>
                                  <m:rPr/>
                                  <w:rPr>
                                    <w:rFonts w:hint="default" w:ascii="Cambria Math" w:hAnsi="宋体" w:eastAsiaTheme="minorEastAsia"/>
                                    <w:sz w:val="24"/>
                                    <w:lang w:val="en-US" w:eastAsia="zh-CN"/>
                                  </w:rPr>
                                  <m:t>E</m:t>
                                </m:r>
                                <m:ctrlPr>
                                  <w:rPr>
                                    <w:rFonts w:hint="eastAsia" w:ascii="Cambria Math" w:hAnsi="宋体" w:eastAsiaTheme="minorEastAsia"/>
                                    <w:i/>
                                    <w:sz w:val="24"/>
                                    <w:lang w:eastAsia="zh-CN"/>
                                  </w:rPr>
                                </m:ctrlPr>
                              </m:e>
                              <m:sub>
                                <m:r>
                                  <m:rPr/>
                                  <w:rPr>
                                    <w:rFonts w:hint="default" w:ascii="Cambria Math" w:hAnsi="宋体" w:eastAsiaTheme="minorEastAsia"/>
                                    <w:sz w:val="24"/>
                                    <w:lang w:val="en-US" w:eastAsia="zh-CN"/>
                                  </w:rPr>
                                  <m:t>m</m:t>
                                </m:r>
                                <m:ctrlPr>
                                  <w:rPr>
                                    <w:rFonts w:hint="eastAsia" w:ascii="Cambria Math" w:hAnsi="宋体" w:eastAsiaTheme="minorEastAsia"/>
                                    <w:i/>
                                    <w:sz w:val="24"/>
                                    <w:lang w:eastAsia="zh-CN"/>
                                  </w:rPr>
                                </m:ctrlPr>
                              </m:sub>
                            </m:sSub>
                            <m:ctrlPr>
                              <w:rPr>
                                <w:rFonts w:ascii="Cambria Math" w:hAnsi="Cambria Math"/>
                                <w:sz w:val="24"/>
                              </w:rPr>
                            </m:ctrlPr>
                          </m:e>
                        </m:acc>
                        <m:ctrlPr>
                          <w:rPr>
                            <w:rFonts w:ascii="Cambria Math" w:hAnsi="Cambria Math"/>
                            <w:sz w:val="24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sz w:val="24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sup>
                </m:sSup>
                <m:ctrlPr>
                  <w:rPr>
                    <w:rFonts w:ascii="Cambria Math" w:hAnsi="Cambria Math"/>
                    <w:sz w:val="24"/>
                  </w:rPr>
                </m:ctrlPr>
              </m:e>
            </m:nary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 </m:t>
            </m:r>
            <m:ctrlPr>
              <w:rPr>
                <w:rFonts w:ascii="Cambria Math" w:hAnsi="Cambria Math"/>
                <w:sz w:val="24"/>
              </w:rPr>
            </m:ctrlPr>
          </m:e>
        </m:rad>
        <m:r>
          <m:rPr>
            <m:sty m:val="p"/>
          </m:rPr>
          <w:rPr>
            <w:rFonts w:ascii="Cambria Math" w:hAnsi="Cambria Math"/>
            <w:sz w:val="24"/>
          </w:rPr>
          <m:t>=0.</m:t>
        </m:r>
        <m:r>
          <m:rPr>
            <m:sty m:val="p"/>
          </m:rPr>
          <w:rPr>
            <w:rFonts w:hint="default" w:ascii="Cambria Math" w:hAnsi="Cambria Math" w:eastAsia="宋体"/>
            <w:sz w:val="24"/>
            <w:lang w:val="en-US" w:eastAsia="zh-CN"/>
          </w:rPr>
          <m:t>01</m:t>
        </m:r>
      </m:oMath>
      <w:r>
        <w:rPr>
          <w:rFonts w:hint="eastAsia" w:hAnsi="Cambria Math" w:eastAsia="宋体"/>
          <w:b w:val="0"/>
          <w:i w:val="0"/>
          <w:sz w:val="24"/>
          <w:lang w:val="en-US" w:eastAsia="zh-CN"/>
        </w:rPr>
        <w:t>%</w:t>
      </w:r>
    </w:p>
    <w:p w14:paraId="425A696E">
      <w:pPr>
        <w:pStyle w:val="16"/>
        <w:spacing w:line="360" w:lineRule="auto"/>
        <w:ind w:firstLine="480" w:firstLineChars="200"/>
        <w:rPr>
          <w:rFonts w:ascii="Times New Roman" w:hAnsi="宋体" w:cs="Times New Roman"/>
          <w:sz w:val="24"/>
          <w:szCs w:val="24"/>
        </w:rPr>
      </w:pPr>
      <w:r>
        <w:rPr>
          <w:rFonts w:hint="eastAsia" w:ascii="Times New Roman" w:hAnsi="宋体" w:cs="Times New Roman"/>
          <w:sz w:val="24"/>
          <w:szCs w:val="24"/>
        </w:rPr>
        <w:t>10</w:t>
      </w:r>
      <w:r>
        <w:rPr>
          <w:rFonts w:ascii="Times New Roman" w:hAnsi="宋体" w:cs="Times New Roman"/>
          <w:sz w:val="24"/>
          <w:szCs w:val="24"/>
        </w:rPr>
        <w:t>次重复测量的算术平均值为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0.056%</w:t>
      </w:r>
      <w:r>
        <w:rPr>
          <w:rFonts w:hint="eastAsia" w:ascii="Times New Roman" w:hAnsi="宋体" w:cs="Times New Roman"/>
          <w:sz w:val="24"/>
          <w:szCs w:val="24"/>
        </w:rPr>
        <w:t>，计算可得重复性引入的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被</w:t>
      </w:r>
      <w:r>
        <w:rPr>
          <w:rFonts w:hint="eastAsia" w:hAnsi="宋体"/>
          <w:sz w:val="24"/>
          <w:lang w:val="en-US" w:eastAsia="zh-CN"/>
        </w:rPr>
        <w:t>核查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流量计</w:t>
      </w:r>
      <w:r>
        <w:rPr>
          <w:rFonts w:hint="eastAsia" w:ascii="Times New Roman" w:hAnsi="宋体" w:cs="Times New Roman"/>
          <w:sz w:val="24"/>
          <w:szCs w:val="24"/>
        </w:rPr>
        <w:t>的不确定度分量为：</w:t>
      </w:r>
    </w:p>
    <w:p w14:paraId="7CF7820D">
      <w:pPr>
        <w:autoSpaceDE w:val="0"/>
        <w:autoSpaceDN w:val="0"/>
        <w:adjustRightInd w:val="0"/>
        <w:snapToGrid w:val="0"/>
        <w:spacing w:beforeLines="50" w:line="300" w:lineRule="auto"/>
        <w:ind w:firstLine="600" w:firstLineChars="250"/>
        <w:jc w:val="center"/>
        <w:rPr>
          <w:rFonts w:hint="eastAsia" w:eastAsia="宋体"/>
          <w:sz w:val="24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4"/>
                </w:rPr>
                <m:t>u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4"/>
                </w:rPr>
                <m:t>1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eastAsia="宋体"/>
                  <w:sz w:val="24"/>
                  <w:lang w:val="en-US" w:eastAsia="zh-CN"/>
                </w:rPr>
                <m:t>0.01%</m:t>
              </m:r>
              <m:ctrlPr>
                <w:rPr>
                  <w:rFonts w:ascii="Cambria Math" w:hAnsi="Cambria Math"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="Cambria Math"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Cambria Math"/>
                      <w:sz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10</m:t>
                  </m:r>
                  <m:ctrlPr>
                    <w:rPr>
                      <w:rFonts w:ascii="Cambria Math" w:hAnsi="Cambria Math" w:cs="Cambria Math"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sz w:val="24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=0.</m:t>
          </m:r>
          <m:r>
            <m:rPr>
              <m:sty m:val="p"/>
            </m:rPr>
            <w:rPr>
              <w:rFonts w:hint="default" w:ascii="Cambria Math" w:hAnsi="Cambria Math" w:eastAsia="宋体"/>
              <w:sz w:val="24"/>
              <w:lang w:val="en-US" w:eastAsia="zh-CN"/>
            </w:rPr>
            <m:t>0</m:t>
          </m:r>
          <m:r>
            <m:rPr>
              <m:sty m:val="p"/>
            </m:rPr>
            <w:rPr>
              <w:rFonts w:ascii="Cambria Math" w:hAnsi="Cambria Math"/>
              <w:sz w:val="24"/>
            </w:rPr>
            <m:t>04</m:t>
          </m:r>
          <m:r>
            <m:rPr>
              <m:sty m:val="p"/>
            </m:rPr>
            <w:rPr>
              <w:rFonts w:hint="default" w:ascii="Cambria Math" w:hAnsi="Cambria Math" w:eastAsia="宋体"/>
              <w:szCs w:val="21"/>
              <w:lang w:val="en-US" w:eastAsia="zh-CN"/>
            </w:rPr>
            <m:t>%</m:t>
          </m:r>
        </m:oMath>
      </m:oMathPara>
    </w:p>
    <w:p w14:paraId="01E1E82C">
      <w:pPr>
        <w:pStyle w:val="16"/>
        <w:spacing w:line="360" w:lineRule="auto"/>
        <w:rPr>
          <w:rFonts w:ascii="Times New Roman" w:hAnsi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C.5.2  被</w:t>
      </w:r>
      <w:r>
        <w:rPr>
          <w:rFonts w:hint="eastAsia" w:hAnsi="宋体"/>
          <w:sz w:val="24"/>
          <w:lang w:val="en-US" w:eastAsia="zh-CN"/>
        </w:rPr>
        <w:t>核查流量计</w:t>
      </w:r>
      <w:r>
        <w:rPr>
          <w:rFonts w:hint="eastAsia" w:ascii="Times New Roman" w:hAnsi="宋体" w:cs="Times New Roman"/>
          <w:sz w:val="24"/>
          <w:szCs w:val="24"/>
        </w:rPr>
        <w:t>的分辨力的标准不确定度分量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</w:p>
    <w:p w14:paraId="2FDC81EC">
      <w:pPr>
        <w:pStyle w:val="16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="Times New Roman" w:hAnsi="Times New Roman" w:cs="Times New Roman"/>
          <w:sz w:val="24"/>
          <w:szCs w:val="24"/>
        </w:rPr>
        <w:t>被</w:t>
      </w:r>
      <w:r>
        <w:rPr>
          <w:rFonts w:hint="eastAsia" w:hAnsi="宋体"/>
          <w:sz w:val="24"/>
          <w:lang w:val="en-US" w:eastAsia="zh-CN"/>
        </w:rPr>
        <w:t>核查流量计</w:t>
      </w:r>
      <w:r>
        <w:rPr>
          <w:rFonts w:hint="eastAsia" w:ascii="Times New Roman" w:hAnsi="Times New Roman" w:cs="Times New Roman"/>
          <w:sz w:val="24"/>
          <w:szCs w:val="24"/>
        </w:rPr>
        <w:t>的分辨力为0.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01L</w:t>
      </w:r>
      <w:r>
        <w:rPr>
          <w:rFonts w:hint="eastAsia" w:asciiTheme="minorEastAsia" w:hAnsiTheme="minorEastAsia" w:eastAsiaTheme="minorEastAsia"/>
          <w:sz w:val="24"/>
        </w:rPr>
        <w:t>，则区间半宽为0.0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L</w:t>
      </w:r>
      <w:r>
        <w:rPr>
          <w:rFonts w:hint="eastAsia" w:asciiTheme="minorEastAsia" w:hAnsiTheme="minorEastAsia" w:eastAsiaTheme="minorEastAsia"/>
          <w:sz w:val="24"/>
        </w:rPr>
        <w:t>，按均匀分布处理，故分量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2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int="eastAsia" w:asciiTheme="minorEastAsia" w:hAnsiTheme="minorEastAsia" w:eastAsiaTheme="minorEastAsia"/>
          <w:sz w:val="24"/>
        </w:rPr>
        <w:t>为：</w:t>
      </w:r>
    </w:p>
    <w:p w14:paraId="2188526F">
      <w:pPr>
        <w:autoSpaceDE w:val="0"/>
        <w:autoSpaceDN w:val="0"/>
        <w:adjustRightInd w:val="0"/>
        <w:snapToGrid w:val="0"/>
        <w:spacing w:beforeLines="50" w:line="300" w:lineRule="auto"/>
        <w:ind w:firstLine="600" w:firstLineChars="250"/>
        <w:jc w:val="center"/>
        <w:rPr>
          <w:rFonts w:hint="eastAsia" w:eastAsia="宋体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                     </w:t>
      </w:r>
      <w:r>
        <w:rPr>
          <w:rFonts w:ascii="Cambria Math" w:hAnsi="Cambria Math"/>
          <w:sz w:val="24"/>
          <w:lang w:eastAsia="zh-CN"/>
        </w:rPr>
        <w:br w:type="textWrapping"/>
      </w: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4"/>
                </w:rPr>
                <m:t>u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4"/>
                </w:rPr>
                <m:t>2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0.0</m:t>
              </m:r>
              <m:r>
                <m:rPr>
                  <m:sty m:val="p"/>
                </m:rPr>
                <w:rPr>
                  <w:rFonts w:hint="default" w:ascii="Cambria Math" w:hAnsi="Cambria Math" w:eastAsia="宋体"/>
                  <w:sz w:val="24"/>
                  <w:lang w:val="en-US" w:eastAsia="zh-C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5</m:t>
              </m:r>
              <m:ctrlPr>
                <w:rPr>
                  <w:rFonts w:ascii="Cambria Math" w:hAnsi="Cambria Math"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="Cambria Math"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Cambria Math"/>
                      <w:sz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3</m:t>
                  </m:r>
                  <m:ctrlPr>
                    <w:rPr>
                      <w:rFonts w:ascii="Cambria Math" w:hAnsi="Cambria Math" w:cs="Cambria Math"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sz w:val="24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=0.0</m:t>
          </m:r>
          <m:r>
            <m:rPr>
              <m:sty m:val="p"/>
            </m:rPr>
            <w:rPr>
              <w:rFonts w:hint="default" w:ascii="Cambria Math" w:hAnsi="Cambria Math" w:eastAsia="宋体"/>
              <w:sz w:val="24"/>
              <w:lang w:val="en-US" w:eastAsia="zh-CN"/>
            </w:rPr>
            <m:t>0</m:t>
          </m:r>
          <m:r>
            <m:rPr>
              <m:sty m:val="p"/>
            </m:rPr>
            <w:rPr>
              <w:rFonts w:ascii="Cambria Math" w:hAnsi="Cambria Math"/>
              <w:sz w:val="24"/>
            </w:rPr>
            <m:t>29</m:t>
          </m:r>
          <m:r>
            <m:rPr>
              <m:sty m:val="p"/>
            </m:rPr>
            <w:rPr>
              <w:rFonts w:hint="default" w:ascii="Cambria Math" w:hAnsi="Cambria Math" w:eastAsia="宋体"/>
              <w:szCs w:val="21"/>
              <w:lang w:val="en-US" w:eastAsia="zh-CN"/>
            </w:rPr>
            <m:t>L</m:t>
          </m:r>
        </m:oMath>
      </m:oMathPara>
    </w:p>
    <w:p w14:paraId="18926A13">
      <w:pPr>
        <w:pStyle w:val="16"/>
        <w:spacing w:line="360" w:lineRule="auto"/>
        <w:rPr>
          <w:rFonts w:ascii="Times New Roman" w:hAnsi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C.5.3  </w:t>
      </w:r>
      <w:r>
        <w:rPr>
          <w:rFonts w:hint="eastAsia" w:ascii="Times New Roman" w:hAnsi="宋体" w:cs="Times New Roman"/>
          <w:sz w:val="24"/>
          <w:szCs w:val="24"/>
        </w:rPr>
        <w:t>标准</w:t>
      </w:r>
      <w:r>
        <w:rPr>
          <w:rFonts w:hint="eastAsia" w:hAnsi="宋体"/>
          <w:sz w:val="24"/>
          <w:lang w:val="en-US" w:eastAsia="zh-CN"/>
        </w:rPr>
        <w:t>流量计</w:t>
      </w:r>
      <w:r>
        <w:rPr>
          <w:rFonts w:hint="eastAsia" w:ascii="Times New Roman" w:hAnsi="宋体" w:cs="Times New Roman"/>
          <w:sz w:val="24"/>
          <w:szCs w:val="24"/>
        </w:rPr>
        <w:t>分辨力引入的标准不确定度分量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</w:p>
    <w:p w14:paraId="296FCE62">
      <w:pPr>
        <w:pStyle w:val="16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="Times New Roman" w:hAnsi="宋体" w:cs="Times New Roman"/>
          <w:sz w:val="24"/>
          <w:szCs w:val="24"/>
        </w:rPr>
        <w:t>标准</w:t>
      </w:r>
      <w:r>
        <w:rPr>
          <w:rFonts w:hint="eastAsia" w:hAnsi="宋体"/>
          <w:sz w:val="24"/>
          <w:lang w:val="en-US" w:eastAsia="zh-CN"/>
        </w:rPr>
        <w:t>流量计</w:t>
      </w:r>
      <w:r>
        <w:rPr>
          <w:rFonts w:hint="eastAsia" w:ascii="Times New Roman" w:hAnsi="宋体" w:cs="Times New Roman"/>
          <w:sz w:val="24"/>
          <w:szCs w:val="24"/>
        </w:rPr>
        <w:t>的</w:t>
      </w:r>
      <w:r>
        <w:rPr>
          <w:rFonts w:hint="eastAsia" w:ascii="Times New Roman" w:hAnsi="Times New Roman" w:cs="Times New Roman"/>
          <w:sz w:val="24"/>
          <w:szCs w:val="24"/>
        </w:rPr>
        <w:t>分辨力为</w:t>
      </w:r>
      <w:r>
        <w:rPr>
          <w:rFonts w:ascii="Times New Roman" w:hAnsi="宋体" w:cs="Times New Roman"/>
          <w:sz w:val="24"/>
          <w:szCs w:val="24"/>
        </w:rPr>
        <w:t>0.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0</w:t>
      </w:r>
      <w:r>
        <w:rPr>
          <w:rFonts w:ascii="Times New Roman" w:hAnsi="宋体" w:cs="Times New Roman"/>
          <w:sz w:val="24"/>
          <w:szCs w:val="24"/>
        </w:rPr>
        <w:t>1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L</w:t>
      </w:r>
      <w:r>
        <w:rPr>
          <w:rFonts w:hint="eastAsia" w:ascii="Times New Roman" w:hAnsi="宋体" w:cs="Times New Roman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则区间半宽为0.0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L</w:t>
      </w:r>
      <w:r>
        <w:rPr>
          <w:rFonts w:hint="eastAsia" w:asciiTheme="minorEastAsia" w:hAnsiTheme="minorEastAsia" w:eastAsiaTheme="minorEastAsia"/>
          <w:sz w:val="24"/>
        </w:rPr>
        <w:t>，按均匀分布处理</w:t>
      </w:r>
      <w:r>
        <w:rPr>
          <w:rFonts w:hint="eastAsia" w:ascii="Times New Roman" w:hAnsi="宋体" w:cs="Times New Roman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故分量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3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int="eastAsia" w:asciiTheme="minorEastAsia" w:hAnsiTheme="minorEastAsia" w:eastAsiaTheme="minorEastAsia"/>
          <w:sz w:val="24"/>
        </w:rPr>
        <w:t>为：</w:t>
      </w:r>
    </w:p>
    <w:p w14:paraId="781A9F01">
      <w:pPr>
        <w:pStyle w:val="16"/>
        <w:spacing w:line="360" w:lineRule="auto"/>
        <w:ind w:firstLine="480"/>
        <w:rPr>
          <w:rFonts w:hint="eastAsia" w:hAnsi="Cambria Math" w:eastAsia="宋体" w:cs="Times New Roman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4"/>
                </w:rPr>
                <m:t>u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4"/>
                </w:rPr>
                <m:t>3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0.0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4"/>
                  <w:lang w:val="en-US" w:eastAsia="zh-C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5</m:t>
              </m:r>
              <m:ctrlPr>
                <w:rPr>
                  <w:rFonts w:ascii="Cambria Math" w:hAnsi="Cambria Math"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="Cambria Math"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Cambria Math"/>
                      <w:sz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3</m:t>
                  </m:r>
                  <m:ctrlPr>
                    <w:rPr>
                      <w:rFonts w:ascii="Cambria Math" w:hAnsi="Cambria Math" w:cs="Cambria Math"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sz w:val="24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=0.</m:t>
          </m:r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0</m:t>
          </m:r>
          <m:r>
            <m:rPr>
              <m:sty m:val="p"/>
            </m:rPr>
            <w:rPr>
              <w:rFonts w:ascii="Cambria Math" w:hAnsi="Cambria Math"/>
              <w:sz w:val="24"/>
            </w:rPr>
            <m:t>029</m:t>
          </m:r>
          <m:r>
            <m:rPr>
              <m:sty m:val="p"/>
            </m:rPr>
            <w:rPr>
              <w:rFonts w:hint="default" w:ascii="Cambria Math" w:hAnsi="Cambria Math" w:cs="Times New Roman"/>
              <w:lang w:val="en-US" w:eastAsia="zh-CN"/>
            </w:rPr>
            <m:t>L</m:t>
          </m:r>
        </m:oMath>
      </m:oMathPara>
    </w:p>
    <w:p w14:paraId="66C60B4D">
      <w:pPr>
        <w:pStyle w:val="16"/>
        <w:spacing w:line="360" w:lineRule="auto"/>
        <w:rPr>
          <w:rFonts w:hint="eastAsia" w:hAnsi="Cambria Math"/>
          <w:sz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C.5.4  </w:t>
      </w:r>
      <w:r>
        <w:rPr>
          <w:rFonts w:hint="eastAsia" w:ascii="Times New Roman" w:hAnsi="宋体" w:cs="Times New Roman"/>
          <w:sz w:val="24"/>
          <w:szCs w:val="24"/>
        </w:rPr>
        <w:t>标准</w:t>
      </w:r>
      <w:r>
        <w:rPr>
          <w:rFonts w:hint="eastAsia" w:hAnsi="宋体"/>
          <w:sz w:val="24"/>
          <w:lang w:val="en-US" w:eastAsia="zh-CN"/>
        </w:rPr>
        <w:t>流量计</w:t>
      </w:r>
      <w:r>
        <w:rPr>
          <w:rFonts w:hint="eastAsia" w:ascii="Times New Roman" w:hAnsi="宋体" w:cs="Times New Roman"/>
          <w:sz w:val="24"/>
          <w:szCs w:val="24"/>
        </w:rPr>
        <w:t>修正值引入的标准不确定度分量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</w:p>
    <w:p w14:paraId="1BCC3413">
      <w:pPr>
        <w:pStyle w:val="16"/>
        <w:spacing w:line="360" w:lineRule="auto"/>
        <w:rPr>
          <w:rFonts w:hint="eastAsia" w:hAnsi="Cambria Math"/>
          <w:sz w:val="24"/>
        </w:rPr>
      </w:pPr>
      <w:r>
        <w:rPr>
          <w:rFonts w:hint="eastAsia" w:hAnsi="Cambria Math"/>
          <w:sz w:val="24"/>
        </w:rPr>
        <w:t xml:space="preserve">    </w:t>
      </w:r>
      <w:r>
        <w:rPr>
          <w:rFonts w:hint="eastAsia" w:ascii="Times New Roman" w:hAnsi="宋体" w:cs="Times New Roman"/>
          <w:sz w:val="24"/>
          <w:szCs w:val="24"/>
        </w:rPr>
        <w:t>标准</w:t>
      </w:r>
      <w:r>
        <w:rPr>
          <w:rFonts w:hint="eastAsia" w:hAnsi="宋体"/>
          <w:sz w:val="24"/>
          <w:lang w:val="en-US" w:eastAsia="zh-CN"/>
        </w:rPr>
        <w:t>流量计</w:t>
      </w:r>
      <w:r>
        <w:rPr>
          <w:rFonts w:hint="eastAsia" w:ascii="Times New Roman" w:hAnsi="宋体" w:cs="Times New Roman"/>
          <w:sz w:val="24"/>
          <w:szCs w:val="24"/>
        </w:rPr>
        <w:t>的</w:t>
      </w:r>
      <w:r>
        <w:rPr>
          <w:rFonts w:hint="eastAsia" w:ascii="Times New Roman" w:hAnsi="Times New Roman" w:cs="Times New Roman"/>
          <w:sz w:val="24"/>
          <w:szCs w:val="24"/>
        </w:rPr>
        <w:t>最大允许误差为</w:t>
      </w:r>
      <w:r>
        <w:rPr>
          <w:rFonts w:ascii="Times New Roman" w:hAnsi="宋体" w:cs="Times New Roman"/>
          <w:sz w:val="24"/>
          <w:szCs w:val="24"/>
        </w:rPr>
        <w:t>±0.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05%</w:t>
      </w:r>
      <w:r>
        <w:rPr>
          <w:rFonts w:hint="eastAsia" w:ascii="Times New Roman" w:hAnsi="宋体" w:cs="Times New Roman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按均匀分布处理</w:t>
      </w:r>
      <w:r>
        <w:rPr>
          <w:rFonts w:hint="eastAsia" w:ascii="Times New Roman" w:hAnsi="宋体" w:cs="Times New Roman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故分量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4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rFonts w:hint="eastAsia" w:asciiTheme="minorEastAsia" w:hAnsiTheme="minorEastAsia" w:eastAsiaTheme="minorEastAsia"/>
          <w:sz w:val="24"/>
        </w:rPr>
        <w:t>为：</w:t>
      </w:r>
    </w:p>
    <w:p w14:paraId="60BDD314">
      <w:pPr>
        <w:pStyle w:val="16"/>
        <w:spacing w:line="360" w:lineRule="auto"/>
        <w:rPr>
          <w:rFonts w:hint="default" w:hAnsi="Cambria Math" w:eastAsia="宋体"/>
          <w:sz w:val="24"/>
          <w:lang w:val="en-US" w:eastAsia="zh-C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ascii="Cambria Math" w:hAnsi="Cambria Math"/>
                  <w:sz w:val="24"/>
                </w:rPr>
                <m:t>u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4"/>
                </w:rPr>
                <m:t>4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0.</m:t>
              </m:r>
              <m:r>
                <m:rPr>
                  <m:sty m:val="p"/>
                </m:rPr>
                <w:rPr>
                  <w:rFonts w:hint="default" w:ascii="Cambria Math" w:hAnsi="Cambria Math"/>
                  <w:sz w:val="24"/>
                  <w:lang w:val="en-US" w:eastAsia="zh-CN"/>
                </w:rPr>
                <m:t>05%</m:t>
              </m:r>
              <m:ctrlPr>
                <w:rPr>
                  <w:rFonts w:ascii="Cambria Math" w:hAnsi="Cambria Math"/>
                  <w:sz w:val="24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="Cambria Math"/>
                      <w:sz w:val="24"/>
                    </w:rPr>
                  </m:ctrlPr>
                </m:radPr>
                <m:deg>
                  <m:ctrlPr>
                    <w:rPr>
                      <w:rFonts w:ascii="Cambria Math" w:hAnsi="Cambria Math" w:cs="Cambria Math"/>
                      <w:sz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</w:rPr>
                    <m:t>3</m:t>
                  </m:r>
                  <m:ctrlPr>
                    <w:rPr>
                      <w:rFonts w:ascii="Cambria Math" w:hAnsi="Cambria Math" w:cs="Cambria Math"/>
                      <w:sz w:val="24"/>
                    </w:rPr>
                  </m:ctrlPr>
                </m:e>
              </m:rad>
              <m:ctrlPr>
                <w:rPr>
                  <w:rFonts w:ascii="Cambria Math" w:hAnsi="Cambria Math"/>
                  <w:sz w:val="24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=0.0</m:t>
          </m:r>
          <m:r>
            <m:rPr>
              <m:sty m:val="p"/>
            </m:rPr>
            <w:rPr>
              <w:rFonts w:hint="default" w:ascii="Cambria Math" w:hAnsi="Cambria Math"/>
              <w:sz w:val="24"/>
              <w:lang w:val="en-US" w:eastAsia="zh-CN"/>
            </w:rPr>
            <m:t>29%</m:t>
          </m:r>
        </m:oMath>
      </m:oMathPara>
    </w:p>
    <w:p w14:paraId="1AA606E1">
      <w:pPr>
        <w:pStyle w:val="16"/>
        <w:spacing w:line="360" w:lineRule="auto"/>
        <w:rPr>
          <w:rFonts w:ascii="Times New Roman" w:hAnsi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C.5.5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宋体" w:cs="Times New Roman"/>
          <w:sz w:val="24"/>
          <w:szCs w:val="24"/>
        </w:rPr>
        <w:t>合成标准不确定度的计算</w:t>
      </w:r>
      <w:r>
        <w:rPr>
          <w:rFonts w:hint="eastAsia" w:ascii="Times New Roman" w:hAnsi="宋体" w:cs="Times New Roman"/>
          <w:sz w:val="24"/>
          <w:szCs w:val="24"/>
        </w:rPr>
        <w:t xml:space="preserve"> </w:t>
      </w:r>
    </w:p>
    <w:p w14:paraId="4B487552">
      <w:pPr>
        <w:pStyle w:val="16"/>
        <w:spacing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由上述不确定度各分量计算可得</w:t>
      </w:r>
      <w:r>
        <w:rPr>
          <w:rFonts w:hAnsi="宋体"/>
          <w:sz w:val="24"/>
        </w:rPr>
        <w:t>标准不确定度各分量汇总表</w:t>
      </w:r>
      <w:r>
        <w:rPr>
          <w:rFonts w:hint="eastAsia" w:hAnsi="宋体"/>
          <w:sz w:val="24"/>
        </w:rPr>
        <w:t>如表C.1所示。</w:t>
      </w:r>
    </w:p>
    <w:p w14:paraId="383DCF90">
      <w:pPr>
        <w:spacing w:line="360" w:lineRule="auto"/>
        <w:jc w:val="center"/>
        <w:rPr>
          <w:rFonts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  <w:lang w:eastAsia="zh-CN"/>
        </w:rPr>
        <w:t xml:space="preserve">表C.1  </w:t>
      </w:r>
      <w:r>
        <w:rPr>
          <w:rFonts w:ascii="黑体" w:hAnsi="黑体" w:eastAsia="黑体"/>
          <w:szCs w:val="21"/>
          <w:lang w:eastAsia="zh-CN"/>
        </w:rPr>
        <w:t>标准不确定度各分量汇总表</w:t>
      </w:r>
    </w:p>
    <w:tbl>
      <w:tblPr>
        <w:tblStyle w:val="27"/>
        <w:tblW w:w="7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646"/>
        <w:gridCol w:w="1260"/>
        <w:gridCol w:w="2110"/>
      </w:tblGrid>
      <w:tr w14:paraId="57B1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36" w:type="dxa"/>
          </w:tcPr>
          <w:p w14:paraId="5D069C21">
            <w:pPr>
              <w:snapToGrid w:val="0"/>
              <w:jc w:val="center"/>
              <w:rPr>
                <w:szCs w:val="21"/>
                <w:vertAlign w:val="subscript"/>
                <w:lang w:eastAsia="zh-CN"/>
              </w:rPr>
            </w:pPr>
            <w:r>
              <w:rPr>
                <w:szCs w:val="21"/>
                <w:lang w:eastAsia="zh-CN"/>
              </w:rPr>
              <w:t>标准不确定分量</w:t>
            </w:r>
            <w:r>
              <w:rPr>
                <w:i/>
                <w:szCs w:val="21"/>
                <w:lang w:eastAsia="zh-CN"/>
              </w:rPr>
              <w:t>u</w:t>
            </w:r>
            <w:r>
              <w:rPr>
                <w:i/>
                <w:szCs w:val="21"/>
                <w:vertAlign w:val="subscript"/>
                <w:lang w:eastAsia="zh-CN"/>
              </w:rPr>
              <w:t>i</w:t>
            </w:r>
          </w:p>
        </w:tc>
        <w:tc>
          <w:tcPr>
            <w:tcW w:w="2646" w:type="dxa"/>
            <w:vAlign w:val="center"/>
          </w:tcPr>
          <w:p w14:paraId="4F57B9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不确定度来源</w:t>
            </w:r>
          </w:p>
        </w:tc>
        <w:tc>
          <w:tcPr>
            <w:tcW w:w="1260" w:type="dxa"/>
            <w:vAlign w:val="center"/>
          </w:tcPr>
          <w:p w14:paraId="7E37AA7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灵敏系数</w:t>
            </w:r>
          </w:p>
        </w:tc>
        <w:tc>
          <w:tcPr>
            <w:tcW w:w="2110" w:type="dxa"/>
            <w:vAlign w:val="center"/>
          </w:tcPr>
          <w:p w14:paraId="4F07F180">
            <w:pPr>
              <w:snapToGrid w:val="0"/>
              <w:jc w:val="center"/>
              <w:rPr>
                <w:i/>
                <w:szCs w:val="21"/>
              </w:rPr>
            </w:pPr>
            <w:r>
              <w:rPr>
                <w:szCs w:val="21"/>
              </w:rPr>
              <w:t>不确度值</w:t>
            </w:r>
          </w:p>
        </w:tc>
      </w:tr>
      <w:tr w14:paraId="681F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36" w:type="dxa"/>
            <w:vAlign w:val="center"/>
          </w:tcPr>
          <w:p w14:paraId="7D21EA54">
            <w:pPr>
              <w:snapToGrid w:val="0"/>
              <w:spacing w:line="360" w:lineRule="auto"/>
              <w:jc w:val="center"/>
              <w:rPr>
                <w:szCs w:val="21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2646" w:type="dxa"/>
            <w:vAlign w:val="center"/>
          </w:tcPr>
          <w:p w14:paraId="0B95519F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</w:t>
            </w:r>
            <w:r>
              <w:rPr>
                <w:rFonts w:hint="eastAsia"/>
                <w:szCs w:val="21"/>
                <w:lang w:val="en-US" w:eastAsia="zh-CN"/>
              </w:rPr>
              <w:t>核查流量计</w:t>
            </w:r>
            <w:r>
              <w:rPr>
                <w:szCs w:val="21"/>
              </w:rPr>
              <w:t>的重复性</w:t>
            </w:r>
          </w:p>
        </w:tc>
        <w:tc>
          <w:tcPr>
            <w:tcW w:w="1260" w:type="dxa"/>
            <w:vAlign w:val="center"/>
          </w:tcPr>
          <w:p w14:paraId="353E8558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110" w:type="dxa"/>
            <w:vAlign w:val="bottom"/>
          </w:tcPr>
          <w:p w14:paraId="1B85845B">
            <w:pPr>
              <w:snapToGrid w:val="0"/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 w:eastAsia="宋体"/>
                <w:szCs w:val="21"/>
                <w:lang w:val="en-US" w:eastAsia="zh-CN"/>
              </w:rPr>
              <w:t>%</w:t>
            </w:r>
          </w:p>
        </w:tc>
      </w:tr>
      <w:tr w14:paraId="1B9A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36" w:type="dxa"/>
            <w:vAlign w:val="center"/>
          </w:tcPr>
          <w:p w14:paraId="48499B2C">
            <w:pPr>
              <w:snapToGrid w:val="0"/>
              <w:spacing w:line="360" w:lineRule="auto"/>
              <w:jc w:val="center"/>
              <w:rPr>
                <w:szCs w:val="21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2646" w:type="dxa"/>
            <w:vAlign w:val="center"/>
          </w:tcPr>
          <w:p w14:paraId="55FF5357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</w:t>
            </w:r>
            <w:r>
              <w:rPr>
                <w:rFonts w:hint="eastAsia"/>
                <w:szCs w:val="21"/>
                <w:lang w:val="en-US" w:eastAsia="zh-CN"/>
              </w:rPr>
              <w:t>核查流量计</w:t>
            </w:r>
            <w:r>
              <w:rPr>
                <w:rFonts w:hint="eastAsia"/>
                <w:szCs w:val="21"/>
              </w:rPr>
              <w:t>的分辨力</w:t>
            </w:r>
          </w:p>
        </w:tc>
        <w:tc>
          <w:tcPr>
            <w:tcW w:w="1260" w:type="dxa"/>
            <w:vAlign w:val="center"/>
          </w:tcPr>
          <w:p w14:paraId="70C26F33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110" w:type="dxa"/>
            <w:vAlign w:val="center"/>
          </w:tcPr>
          <w:p w14:paraId="1CE75129">
            <w:pPr>
              <w:snapToGrid w:val="0"/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hint="eastAsia" w:eastAsia="宋体"/>
                <w:szCs w:val="21"/>
                <w:lang w:val="en-US" w:eastAsia="zh-CN"/>
              </w:rPr>
              <w:t>L</w:t>
            </w:r>
          </w:p>
        </w:tc>
      </w:tr>
      <w:tr w14:paraId="4572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36" w:type="dxa"/>
            <w:vAlign w:val="center"/>
          </w:tcPr>
          <w:p w14:paraId="09FBE90C">
            <w:pPr>
              <w:snapToGrid w:val="0"/>
              <w:spacing w:line="360" w:lineRule="auto"/>
              <w:jc w:val="center"/>
              <w:rPr>
                <w:i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2646" w:type="dxa"/>
            <w:vAlign w:val="center"/>
          </w:tcPr>
          <w:p w14:paraId="65042643">
            <w:pPr>
              <w:snapToGrid w:val="0"/>
              <w:spacing w:line="360" w:lineRule="auto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  <w:r>
              <w:rPr>
                <w:rFonts w:hint="eastAsia"/>
                <w:szCs w:val="21"/>
                <w:lang w:val="en-US" w:eastAsia="zh-CN"/>
              </w:rPr>
              <w:t>流量计</w:t>
            </w:r>
            <w:r>
              <w:rPr>
                <w:rFonts w:hint="eastAsia" w:eastAsia="宋体"/>
                <w:szCs w:val="21"/>
                <w:lang w:eastAsia="zh-CN"/>
              </w:rPr>
              <w:t>分辨力</w:t>
            </w:r>
          </w:p>
        </w:tc>
        <w:tc>
          <w:tcPr>
            <w:tcW w:w="1260" w:type="dxa"/>
            <w:vAlign w:val="center"/>
          </w:tcPr>
          <w:p w14:paraId="03BC845B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-1</w:t>
            </w:r>
          </w:p>
        </w:tc>
        <w:tc>
          <w:tcPr>
            <w:tcW w:w="2110" w:type="dxa"/>
            <w:vAlign w:val="center"/>
          </w:tcPr>
          <w:p w14:paraId="76D516F3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 w:eastAsia="宋体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29</w:t>
            </w:r>
            <w:r>
              <w:rPr>
                <w:rFonts w:hint="eastAsia" w:eastAsia="宋体"/>
                <w:szCs w:val="21"/>
                <w:lang w:val="en-US" w:eastAsia="zh-CN"/>
              </w:rPr>
              <w:t>L</w:t>
            </w:r>
          </w:p>
        </w:tc>
      </w:tr>
      <w:tr w14:paraId="3EB0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36" w:type="dxa"/>
            <w:vAlign w:val="center"/>
          </w:tcPr>
          <w:p w14:paraId="02723A51">
            <w:pPr>
              <w:snapToGrid w:val="0"/>
              <w:spacing w:line="360" w:lineRule="auto"/>
              <w:jc w:val="center"/>
              <w:rPr>
                <w:rFonts w:ascii="Cambria Math" w:hAnsi="Cambria Math"/>
                <w:sz w:val="24"/>
                <w:oMath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</w:rPr>
                      <m:t>u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宋体"/>
                        <w:sz w:val="24"/>
                        <w:lang w:eastAsia="zh-CN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ub>
                </m:sSub>
              </m:oMath>
            </m:oMathPara>
          </w:p>
        </w:tc>
        <w:tc>
          <w:tcPr>
            <w:tcW w:w="2646" w:type="dxa"/>
            <w:vAlign w:val="center"/>
          </w:tcPr>
          <w:p w14:paraId="425F8E90">
            <w:pPr>
              <w:snapToGrid w:val="0"/>
              <w:spacing w:line="360" w:lineRule="auto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  <w:r>
              <w:rPr>
                <w:rFonts w:hint="eastAsia"/>
                <w:szCs w:val="21"/>
                <w:lang w:val="en-US" w:eastAsia="zh-CN"/>
              </w:rPr>
              <w:t>流量计</w:t>
            </w:r>
            <w:r>
              <w:rPr>
                <w:rFonts w:hint="eastAsia" w:eastAsia="宋体"/>
                <w:szCs w:val="21"/>
                <w:lang w:eastAsia="zh-CN"/>
              </w:rPr>
              <w:t>修正值</w:t>
            </w:r>
          </w:p>
        </w:tc>
        <w:tc>
          <w:tcPr>
            <w:tcW w:w="1260" w:type="dxa"/>
            <w:vAlign w:val="center"/>
          </w:tcPr>
          <w:p w14:paraId="0C6F6FC7">
            <w:pPr>
              <w:snapToGrid w:val="0"/>
              <w:spacing w:line="360" w:lineRule="auto"/>
              <w:jc w:val="center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-1</w:t>
            </w:r>
          </w:p>
        </w:tc>
        <w:tc>
          <w:tcPr>
            <w:tcW w:w="2110" w:type="dxa"/>
            <w:vAlign w:val="center"/>
          </w:tcPr>
          <w:p w14:paraId="31F71878">
            <w:pPr>
              <w:snapToGrid w:val="0"/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eastAsia="zh-CN"/>
              </w:rPr>
              <w:t>0.0</w:t>
            </w:r>
            <w:r>
              <w:rPr>
                <w:rFonts w:hint="eastAsia" w:eastAsia="宋体"/>
                <w:szCs w:val="21"/>
                <w:lang w:val="en-US" w:eastAsia="zh-CN"/>
              </w:rPr>
              <w:t>29%</w:t>
            </w:r>
          </w:p>
        </w:tc>
      </w:tr>
    </w:tbl>
    <w:p w14:paraId="00332CB6">
      <w:pPr>
        <w:widowControl w:val="0"/>
        <w:spacing w:after="0" w:line="312" w:lineRule="auto"/>
        <w:ind w:firstLine="480" w:firstLineChars="200"/>
        <w:jc w:val="both"/>
        <w:rPr>
          <w:sz w:val="24"/>
          <w:szCs w:val="28"/>
          <w:lang w:eastAsia="zh-CN"/>
        </w:rPr>
      </w:pPr>
      <w:r>
        <w:rPr>
          <w:rFonts w:hint="eastAsia" w:ascii="Times New Roman" w:hAnsi="Times New Roman" w:eastAsia="宋体" w:cs="宋体"/>
          <w:kern w:val="2"/>
          <w:sz w:val="24"/>
          <w:szCs w:val="28"/>
          <w:lang w:eastAsia="zh-CN"/>
        </w:rPr>
        <w:t>为避免重复计算，由被</w:t>
      </w:r>
      <w:r>
        <w:rPr>
          <w:rFonts w:hint="eastAsia" w:ascii="Times New Roman" w:hAnsi="Times New Roman" w:eastAsia="宋体" w:cs="宋体"/>
          <w:kern w:val="2"/>
          <w:sz w:val="24"/>
          <w:szCs w:val="28"/>
          <w:lang w:val="en-US" w:eastAsia="zh-CN"/>
        </w:rPr>
        <w:t>核查流量计</w:t>
      </w:r>
      <w:r>
        <w:rPr>
          <w:rFonts w:hint="eastAsia" w:ascii="Times New Roman" w:hAnsi="Times New Roman" w:eastAsia="宋体" w:cs="宋体"/>
          <w:kern w:val="2"/>
          <w:sz w:val="24"/>
          <w:szCs w:val="28"/>
          <w:lang w:eastAsia="zh-CN"/>
        </w:rPr>
        <w:t>和分辨力引入的不确定度中取较大者。</w:t>
      </w:r>
    </w:p>
    <w:p w14:paraId="523807F4">
      <w:pPr>
        <w:spacing w:line="360" w:lineRule="auto"/>
        <w:ind w:firstLine="480" w:firstLineChars="200"/>
        <w:rPr>
          <w:rFonts w:eastAsia="宋体"/>
          <w:sz w:val="24"/>
          <w:lang w:eastAsia="zh-CN"/>
        </w:rPr>
      </w:pPr>
      <w:r>
        <w:rPr>
          <w:rFonts w:hAnsi="宋体"/>
          <w:sz w:val="24"/>
          <w:lang w:eastAsia="zh-CN"/>
        </w:rPr>
        <w:t>根据标准不确定度各分量汇总表，则合成标准不确定度</w:t>
      </w:r>
      <w:r>
        <w:rPr>
          <w:rFonts w:hint="eastAsia" w:hAnsi="宋体" w:eastAsia="宋体"/>
          <w:sz w:val="24"/>
          <w:lang w:eastAsia="zh-CN"/>
        </w:rPr>
        <w:t>：</w:t>
      </w:r>
    </w:p>
    <w:p w14:paraId="6C9EBDEF">
      <w:pPr>
        <w:spacing w:line="360" w:lineRule="auto"/>
        <w:jc w:val="center"/>
        <w:rPr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m:rPr/>
                <w:rPr>
                  <w:rFonts w:hint="eastAsia" w:ascii="Cambria Math" w:hAnsi="Cambria Math"/>
                  <w:sz w:val="24"/>
                </w:rPr>
                <m:t>u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e>
            <m:sub>
              <m:r>
                <m:rPr/>
                <w:rPr>
                  <w:rFonts w:ascii="Cambria Math" w:hAnsi="Cambria Math"/>
                  <w:sz w:val="24"/>
                </w:rPr>
                <m:t>c</m:t>
              </m:r>
              <m:ctrlPr>
                <w:rPr>
                  <w:rFonts w:ascii="Cambria Math" w:hAnsi="Cambria Math"/>
                  <w:i/>
                  <w:sz w:val="24"/>
                </w:rPr>
              </m:ctrlPr>
            </m:sub>
          </m:sSub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4"/>
                </w:rPr>
              </m:ctrlPr>
            </m:radPr>
            <m:deg>
              <m:ctrlPr>
                <w:rPr>
                  <w:rFonts w:ascii="Cambria Math" w:hAnsi="Cambria Math"/>
                  <w:sz w:val="24"/>
                </w:rPr>
              </m:ctrlPr>
            </m:deg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     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宋体"/>
                          <w:sz w:val="24"/>
                          <w:lang w:val="en-US" w:eastAsia="zh-CN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宋体"/>
                          <w:sz w:val="24"/>
                          <w:lang w:eastAsia="zh-CN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 w:val="24"/>
                        </w:rPr>
                        <m:t>u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eastAsia="宋体"/>
                          <w:sz w:val="24"/>
                          <w:lang w:eastAsia="zh-CN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sz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        </m:t>
              </m:r>
              <m:ctrlPr>
                <w:rPr>
                  <w:rFonts w:ascii="Cambria Math" w:hAnsi="Cambria Math"/>
                  <w:sz w:val="24"/>
                </w:rPr>
              </m:ctrlPr>
            </m:e>
          </m:rad>
        </m:oMath>
      </m:oMathPara>
    </w:p>
    <w:p w14:paraId="300F809A"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lang w:eastAsia="zh-CN"/>
        </w:rPr>
        <w:t xml:space="preserve">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hint="eastAsia" w:ascii="Cambria Math" w:hAnsi="Cambria Math"/>
                <w:sz w:val="24"/>
                <w:lang w:eastAsia="zh-CN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  <w:lang w:eastAsia="zh-CN"/>
              </w:rPr>
              <m:t>c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  <m:r>
          <m:rPr>
            <m:sty m:val="p"/>
          </m:rPr>
          <w:rPr>
            <w:rFonts w:ascii="Cambria Math" w:hAnsi="Cambria Math"/>
            <w:sz w:val="24"/>
            <w:lang w:eastAsia="zh-CN"/>
          </w:rPr>
          <m:t>=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24"/>
                <w:lang w:eastAsia="zh-CN"/>
              </w:rPr>
              <m:t xml:space="preserve">     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4"/>
                    <w:lang w:eastAsia="zh-CN"/>
                  </w:rPr>
                  <m:t>0.0</m:t>
                </m:r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029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CN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lang w:eastAsia="zh-CN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4"/>
                    <w:lang w:eastAsia="zh-CN"/>
                  </w:rPr>
                  <m:t>0.0</m:t>
                </m:r>
                <m:r>
                  <m:rPr/>
                  <w:rPr>
                    <w:rFonts w:hint="default" w:ascii="Cambria Math" w:hAnsi="Cambria Math"/>
                    <w:sz w:val="24"/>
                    <w:lang w:val="en-US" w:eastAsia="zh-CN"/>
                  </w:rPr>
                  <m:t>0</m:t>
                </m:r>
                <m:r>
                  <m:rPr/>
                  <w:rPr>
                    <w:rFonts w:ascii="Cambria Math" w:hAnsi="Cambria Math" w:eastAsia="宋体"/>
                    <w:sz w:val="24"/>
                    <w:lang w:eastAsia="zh-CN"/>
                  </w:rPr>
                  <m:t>29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CN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lang w:eastAsia="zh-CN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sz w:val="24"/>
                    <w:lang w:eastAsia="zh-CN"/>
                  </w:rPr>
                  <m:t>0.0</m:t>
                </m:r>
                <m:r>
                  <m:rPr/>
                  <w:rPr>
                    <w:rFonts w:hint="default" w:ascii="Cambria Math" w:hAnsi="Cambria Math" w:eastAsia="宋体"/>
                    <w:sz w:val="24"/>
                    <w:lang w:val="en-US" w:eastAsia="zh-CN"/>
                  </w:rPr>
                  <m:t>0029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CN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lang w:eastAsia="zh-CN"/>
              </w:rPr>
              <m:t xml:space="preserve">  </m:t>
            </m:r>
            <m:ctrlPr>
              <w:rPr>
                <w:rFonts w:ascii="Cambria Math" w:hAnsi="Cambria Math"/>
                <w:sz w:val="24"/>
              </w:rPr>
            </m:ctrlPr>
          </m:e>
        </m:rad>
        <m:r>
          <m:rPr>
            <m:sty m:val="p"/>
          </m:rPr>
          <w:rPr>
            <w:rFonts w:ascii="Cambria Math" w:hAnsi="Cambria Math"/>
            <w:sz w:val="24"/>
            <w:lang w:eastAsia="zh-CN"/>
          </w:rPr>
          <m:t>=0.0</m:t>
        </m:r>
        <m:r>
          <m:rPr>
            <m:sty m:val="p"/>
          </m:rPr>
          <w:rPr>
            <w:rFonts w:hint="default" w:ascii="Cambria Math" w:hAnsi="Cambria Math" w:eastAsia="宋体"/>
            <w:sz w:val="24"/>
            <w:lang w:val="en-US" w:eastAsia="zh-CN"/>
          </w:rPr>
          <m:t>04L</m:t>
        </m:r>
      </m:oMath>
    </w:p>
    <w:p w14:paraId="3F3C24B7">
      <w:pPr>
        <w:spacing w:after="0"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C.</w:t>
      </w:r>
      <w:r>
        <w:rPr>
          <w:rFonts w:hint="eastAsia" w:eastAsiaTheme="minorEastAsia"/>
          <w:sz w:val="24"/>
          <w:lang w:eastAsia="zh-CN"/>
        </w:rPr>
        <w:t>5</w:t>
      </w:r>
      <w:r>
        <w:rPr>
          <w:rFonts w:hint="eastAsia"/>
          <w:sz w:val="24"/>
          <w:lang w:eastAsia="zh-CN"/>
        </w:rPr>
        <w:t>.6</w:t>
      </w:r>
      <w:r>
        <w:rPr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 xml:space="preserve"> </w:t>
      </w:r>
      <w:r>
        <w:rPr>
          <w:rFonts w:hAnsi="宋体"/>
          <w:sz w:val="24"/>
          <w:lang w:eastAsia="zh-CN"/>
        </w:rPr>
        <w:t>扩展不确定度的评定</w:t>
      </w:r>
    </w:p>
    <w:p w14:paraId="699FA85A">
      <w:pPr>
        <w:spacing w:line="360" w:lineRule="auto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 xml:space="preserve">按照包含因子 </w:t>
      </w:r>
      <w:r>
        <w:rPr>
          <w:i/>
          <w:sz w:val="24"/>
          <w:lang w:eastAsia="zh-CN"/>
        </w:rPr>
        <w:t>k</w:t>
      </w:r>
      <w:r>
        <w:rPr>
          <w:rFonts w:hint="eastAsia" w:hAnsi="宋体"/>
          <w:sz w:val="24"/>
          <w:lang w:eastAsia="zh-CN"/>
        </w:rPr>
        <w:t>=2</w:t>
      </w:r>
      <w:r>
        <w:rPr>
          <w:rFonts w:hAnsi="宋体"/>
          <w:sz w:val="24"/>
          <w:lang w:eastAsia="zh-CN"/>
        </w:rPr>
        <w:t>，</w:t>
      </w:r>
      <w:r>
        <w:rPr>
          <w:rFonts w:hint="eastAsia" w:hAnsi="宋体"/>
          <w:sz w:val="24"/>
          <w:lang w:eastAsia="zh-CN"/>
        </w:rPr>
        <w:t>计算可得其</w:t>
      </w:r>
      <w:r>
        <w:rPr>
          <w:rFonts w:hAnsi="宋体"/>
          <w:sz w:val="24"/>
          <w:lang w:eastAsia="zh-CN"/>
        </w:rPr>
        <w:t>扩展不确定度</w:t>
      </w:r>
      <w:r>
        <w:rPr>
          <w:rFonts w:hint="eastAsia" w:hAnsi="宋体"/>
          <w:sz w:val="24"/>
          <w:lang w:eastAsia="zh-CN"/>
        </w:rPr>
        <w:t>为：</w:t>
      </w:r>
    </w:p>
    <w:p w14:paraId="747C3CB5">
      <w:pPr>
        <w:rPr>
          <w:rFonts w:hint="eastAsia" w:eastAsia="宋体"/>
          <w:lang w:eastAsia="zh-CN"/>
        </w:rPr>
      </w:pPr>
      <m:oMathPara>
        <m:oMath>
          <m:r>
            <m:rPr/>
            <w:rPr>
              <w:rFonts w:ascii="Cambria Math" w:hAnsi="Cambria Math"/>
              <w:sz w:val="24"/>
            </w:rPr>
            <m:t>U</m:t>
          </m:r>
          <m:r>
            <m:rPr>
              <m:sty m:val="p"/>
            </m:rPr>
            <w:rPr>
              <w:rFonts w:ascii="Cambria Math" w:hAnsi="Cambria Math"/>
              <w:sz w:val="24"/>
            </w:rPr>
            <m:t>=0.</m:t>
          </m:r>
          <m:r>
            <m:rPr>
              <m:sty m:val="p"/>
            </m:rPr>
            <w:rPr>
              <w:rFonts w:hint="default" w:ascii="Cambria Math" w:hAnsi="Cambria Math" w:eastAsia="宋体"/>
              <w:sz w:val="24"/>
              <w:lang w:val="en-US" w:eastAsia="zh-CN"/>
            </w:rPr>
            <m:t>08</m:t>
          </m:r>
          <m:r>
            <m:rPr>
              <m:sty m:val="p"/>
            </m:rPr>
            <w:rPr>
              <w:rFonts w:hint="default" w:ascii="Cambria Math" w:hAnsi="Cambria Math" w:eastAsia="宋体"/>
              <w:szCs w:val="21"/>
              <w:lang w:val="en-US" w:eastAsia="zh-CN"/>
            </w:rPr>
            <m:t>%</m:t>
          </m:r>
        </m:oMath>
      </m:oMathPara>
    </w:p>
    <w:p w14:paraId="16A0B819">
      <w:pPr>
        <w:pStyle w:val="2"/>
        <w:rPr>
          <w:rFonts w:ascii="Times New Roman" w:hAnsi="Times New Roman" w:eastAsia="黑体" w:cs="Times New Roman"/>
          <w:b w:val="0"/>
          <w:lang w:eastAsia="zh-CN"/>
        </w:rPr>
      </w:pPr>
      <w:r>
        <w:rPr>
          <w:rFonts w:ascii="Times New Roman" w:hAnsi="Times New Roman" w:eastAsia="黑体" w:cs="Times New Roman"/>
          <w:b w:val="0"/>
          <w:lang w:eastAsia="zh-CN"/>
        </w:rPr>
        <w:t xml:space="preserve"> </w:t>
      </w:r>
    </w:p>
    <w:p w14:paraId="6006A7C1">
      <w:pPr>
        <w:spacing w:line="360" w:lineRule="auto"/>
        <w:rPr>
          <w:rFonts w:ascii="黑体" w:eastAsia="黑体"/>
          <w:bCs/>
          <w:sz w:val="28"/>
          <w:szCs w:val="28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52C2E">
    <w:pPr>
      <w:pStyle w:val="20"/>
    </w:pPr>
  </w:p>
  <w:p w14:paraId="3E750636">
    <w:pPr>
      <w:pStyle w:val="20"/>
      <w:rPr>
        <w:rFonts w:eastAsia="宋体"/>
        <w:lang w:eastAsia="zh-CN"/>
      </w:rPr>
    </w:pPr>
    <w:r>
      <w:rPr>
        <w:rFonts w:hint="eastAsia" w:eastAsia="宋体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CD8E0">
    <w:pPr>
      <w:pStyle w:val="20"/>
    </w:pPr>
  </w:p>
  <w:p w14:paraId="52D1C098">
    <w:pPr>
      <w:pStyle w:val="20"/>
      <w:rPr>
        <w:rFonts w:eastAsia="宋体"/>
        <w:lang w:eastAsia="zh-CN"/>
      </w:rPr>
    </w:pPr>
    <w:r>
      <w:rPr>
        <w:rFonts w:hint="eastAsia" w:eastAsia="宋体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B2220">
    <w:pPr>
      <w:pStyle w:val="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FA1A1">
    <w:pPr>
      <w:pStyle w:val="20"/>
    </w:pPr>
  </w:p>
  <w:p w14:paraId="430254C5">
    <w:pPr>
      <w:pStyle w:val="20"/>
      <w:rPr>
        <w:rFonts w:eastAsia="宋体"/>
        <w:lang w:eastAsia="zh-CN"/>
      </w:rPr>
    </w:pPr>
    <w:r>
      <w:rPr>
        <w:rFonts w:hint="eastAsia" w:eastAsia="宋体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67F21">
    <w:pPr>
      <w:pStyle w:val="2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9F6C">
    <w:pPr>
      <w:pStyle w:val="2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1E58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I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09D8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tKHLc48Mv3b5cfvy4/v5Jl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2dPQ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61E585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I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5106E31">
    <w:pPr>
      <w:pStyle w:val="2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E64AB">
    <w:pPr>
      <w:pStyle w:val="2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4DD9">
                          <w:pPr>
                            <w:pStyle w:val="20"/>
                            <w:rPr>
                              <w:rStyle w:val="31"/>
                            </w:rPr>
                          </w:pPr>
                          <w:r>
                            <w:rPr>
                              <w:rStyle w:val="31"/>
                            </w:rPr>
                            <w:fldChar w:fldCharType="begin"/>
                          </w:r>
                          <w:r>
                            <w:rPr>
                              <w:rStyle w:val="31"/>
                            </w:rPr>
                            <w:instrText xml:space="preserve">PAGE  </w:instrText>
                          </w:r>
                          <w:r>
                            <w:rPr>
                              <w:rStyle w:val="31"/>
                            </w:rPr>
                            <w:fldChar w:fldCharType="separate"/>
                          </w:r>
                          <w:r>
                            <w:rPr>
                              <w:rStyle w:val="31"/>
                            </w:rPr>
                            <w:t>II</w:t>
                          </w:r>
                          <w:r>
                            <w:rPr>
                              <w:rStyle w:val="3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/HVckBAACZAwAADgAAAGRycy9lMm9Eb2MueG1srVPNjtMwEL4j8Q6W&#10;79Rph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2J4xYHfvn+7fLj1+XnV/Iy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578dV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854DD9">
                    <w:pPr>
                      <w:pStyle w:val="20"/>
                      <w:rPr>
                        <w:rStyle w:val="31"/>
                      </w:rPr>
                    </w:pPr>
                    <w:r>
                      <w:rPr>
                        <w:rStyle w:val="31"/>
                      </w:rPr>
                      <w:fldChar w:fldCharType="begin"/>
                    </w:r>
                    <w:r>
                      <w:rPr>
                        <w:rStyle w:val="31"/>
                      </w:rPr>
                      <w:instrText xml:space="preserve">PAGE  </w:instrText>
                    </w:r>
                    <w:r>
                      <w:rPr>
                        <w:rStyle w:val="31"/>
                      </w:rPr>
                      <w:fldChar w:fldCharType="separate"/>
                    </w:r>
                    <w:r>
                      <w:rPr>
                        <w:rStyle w:val="31"/>
                      </w:rPr>
                      <w:t>II</w:t>
                    </w:r>
                    <w:r>
                      <w:rPr>
                        <w:rStyle w:val="3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93C0D">
    <w:pPr>
      <w:pStyle w:val="2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77C72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LeAsgBAACZAwAADgAAAGRycy9lMm9Eb2MueG1srVPNjtMwEL4j8Q6W&#10;79RpD1BFTVe7qhYhIUBaeADXsRtL/pPHbdIXgDfgxIU7z9XnYOwkXVgue+DijGfG33zfzGRzM1hD&#10;TjKC9q6hy0VFiXTCt9odGvrl8/2rNSWQuGu58U429CyB3mxfvtj0oZYr33nTykgQxEHdh4Z2KYWa&#10;MRCdtBwWPkiHQeWj5Qmv8cDayHtEt4atquo1631sQ/RCAqB3NwbphBifA+iV0kLuvDha6dKIGqXh&#10;CSVBpwPQbWGrlBTpo1IgEzENRaWpnFgE7X0+2XbD60PkodNiosCfQ+GJJsu1w6JXqB1PnByj/gfK&#10;ahE9eJUWwls2CikdQRXL6klvHjoeZNGCrYZwbTr8P1jx4fQpEt02FMfuuMWBX75/u/z4dfn5lbzJ&#10;7ekD1Jj1EDAvDXd+wKWZ/YDOrHpQ0eYv6iEYx+aer82VQyIiP1qv1usKQwJj8wXx2ePzECG9ld6S&#10;bDQ04vRKU/npPaQxdU7J1Zy/18aUCRr3lwMxs4dl7iPHbKVhP0yC9r49o54eB99Qh3tOiXnnsK95&#10;R2YjzsZ+No4h6kOH1JaFF4TbY0IShVuuMMJOhXFiRd20XXkl/ryXrMc/a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TS3g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77C72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042D4E6">
    <w:pPr>
      <w:pStyle w:val="2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7C0DD">
    <w:pPr>
      <w:pStyle w:val="20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6BFB2">
                          <w:pPr>
                            <w:pStyle w:val="20"/>
                            <w:rPr>
                              <w:rStyle w:val="31"/>
                            </w:rPr>
                          </w:pPr>
                          <w:r>
                            <w:rPr>
                              <w:rStyle w:val="31"/>
                            </w:rPr>
                            <w:fldChar w:fldCharType="begin"/>
                          </w:r>
                          <w:r>
                            <w:rPr>
                              <w:rStyle w:val="31"/>
                            </w:rPr>
                            <w:instrText xml:space="preserve">PAGE  </w:instrText>
                          </w:r>
                          <w:r>
                            <w:rPr>
                              <w:rStyle w:val="31"/>
                            </w:rPr>
                            <w:fldChar w:fldCharType="separate"/>
                          </w:r>
                          <w:r>
                            <w:rPr>
                              <w:rStyle w:val="31"/>
                            </w:rPr>
                            <w:t>6</w:t>
                          </w:r>
                          <w:r>
                            <w:rPr>
                              <w:rStyle w:val="3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gIYtMkBAACZAwAADgAAAGRycy9lMm9Eb2MueG1srVNLbtswEN0XyB0I&#10;7mPKXhSqYDlIYKQIELQF0h6ApiiLAH/g0JZ8gfYGXXXTfc/lc3RISU6bbrLohhrODN+8NzNa3wxG&#10;k6MMoJyt6XJRUCKtcI2y+5p++Xx/XVICkduGa2dlTU8S6M3m6s2695Vcuc7pRgaCIBaq3te0i9FX&#10;jIHopOGwcF5aDLYuGB7xGvasCbxHdKPZqijest6FxgcnJAB6t2OQTojhNYCubZWQWycORto4ogap&#10;eURJ0CkPdJPZtq0U8WPbgoxE1xSVxnxiEbR36WSbNa/2gftOiYkCfw2FF5oMVxaLXqC2PHJyCOof&#10;KKNEcODauBDOsFFI7giqWBYvevPUcS+zFmw1+EvT4f/Big/HT4GopqbvKLHc4MDP37+df/w6//xK&#10;ytSe3kOFWU8e8+Jw5wZcmtkP6EyqhzaY9EU9BOPY3NOluXKIRKRH5aosCwwJjM0XxGfPz32A+F46&#10;Q5JR04DTy03lx0eIY+qckqpZd6+0zhPU9i8HYiYPS9xHjsmKw26YBO1cc0I9PQ6+phb3nBL9YLGv&#10;aUdmI8zGbjYOPqh9h9SWmRf420NEEplbqjDCToVxYlndtF1pJf6856znP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Ahi0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F6BFB2">
                    <w:pPr>
                      <w:pStyle w:val="20"/>
                      <w:rPr>
                        <w:rStyle w:val="31"/>
                      </w:rPr>
                    </w:pPr>
                    <w:r>
                      <w:rPr>
                        <w:rStyle w:val="31"/>
                      </w:rPr>
                      <w:fldChar w:fldCharType="begin"/>
                    </w:r>
                    <w:r>
                      <w:rPr>
                        <w:rStyle w:val="31"/>
                      </w:rPr>
                      <w:instrText xml:space="preserve">PAGE  </w:instrText>
                    </w:r>
                    <w:r>
                      <w:rPr>
                        <w:rStyle w:val="31"/>
                      </w:rPr>
                      <w:fldChar w:fldCharType="separate"/>
                    </w:r>
                    <w:r>
                      <w:rPr>
                        <w:rStyle w:val="31"/>
                      </w:rPr>
                      <w:t>6</w:t>
                    </w:r>
                    <w:r>
                      <w:rPr>
                        <w:rStyle w:val="3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DB0B3">
    <w:pPr>
      <w:pStyle w:val="21"/>
      <w:pBdr>
        <w:bottom w:val="none" w:color="auto" w:sz="0" w:space="0"/>
      </w:pBdr>
      <w:rPr>
        <w:rFonts w:eastAsia="方正小标宋简体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B102E">
    <w:pPr>
      <w:pStyle w:val="21"/>
    </w:pPr>
    <w:r>
      <w:rPr>
        <w:rFonts w:hint="eastAsia" w:ascii="黑体" w:eastAsia="黑体"/>
        <w:sz w:val="21"/>
        <w:szCs w:val="21"/>
      </w:rPr>
      <w:t>JJF（</w:t>
    </w:r>
    <w:r>
      <w:rPr>
        <w:rFonts w:hint="eastAsia" w:ascii="黑体" w:eastAsia="黑体"/>
        <w:sz w:val="21"/>
        <w:szCs w:val="21"/>
        <w:lang w:eastAsia="zh-CN"/>
      </w:rPr>
      <w:t>豫</w:t>
    </w:r>
    <w:r>
      <w:rPr>
        <w:rFonts w:hint="eastAsia" w:ascii="黑体" w:eastAsia="黑体"/>
        <w:sz w:val="21"/>
        <w:szCs w:val="21"/>
      </w:rPr>
      <w:t>）XX-XXXX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BE3A5">
    <w:pPr>
      <w:pStyle w:val="21"/>
      <w:rPr>
        <w:rFonts w:ascii="黑体" w:eastAsia="黑体"/>
        <w:sz w:val="21"/>
        <w:szCs w:val="21"/>
      </w:rPr>
    </w:pPr>
    <w:r>
      <w:rPr>
        <w:rFonts w:hint="eastAsia" w:ascii="黑体" w:eastAsia="黑体"/>
        <w:sz w:val="21"/>
        <w:szCs w:val="21"/>
      </w:rPr>
      <w:t>JJF（</w:t>
    </w:r>
    <w:r>
      <w:rPr>
        <w:rFonts w:hint="eastAsia" w:ascii="黑体" w:eastAsia="黑体"/>
        <w:sz w:val="21"/>
        <w:szCs w:val="21"/>
        <w:lang w:eastAsia="zh-CN"/>
      </w:rPr>
      <w:t>豫</w:t>
    </w:r>
    <w:r>
      <w:rPr>
        <w:rFonts w:hint="eastAsia" w:ascii="黑体" w:eastAsia="黑体"/>
        <w:sz w:val="21"/>
        <w:szCs w:val="21"/>
      </w:rPr>
      <w:t>）XX-XXXX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9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68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0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71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72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evenAndOddHeaders w:val="1"/>
  <w:drawingGridHorizontalSpacing w:val="11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NjQ3YmM4NmIzZDk2OGRlNDBhZmY2NGQzNWNhYmIifQ=="/>
  </w:docVars>
  <w:rsids>
    <w:rsidRoot w:val="0068265E"/>
    <w:rsid w:val="000013F2"/>
    <w:rsid w:val="00002F81"/>
    <w:rsid w:val="000034E2"/>
    <w:rsid w:val="00004DA5"/>
    <w:rsid w:val="00006E65"/>
    <w:rsid w:val="00007156"/>
    <w:rsid w:val="000131E0"/>
    <w:rsid w:val="00015FBC"/>
    <w:rsid w:val="000168A7"/>
    <w:rsid w:val="00024A59"/>
    <w:rsid w:val="000261D6"/>
    <w:rsid w:val="00027A93"/>
    <w:rsid w:val="0003056A"/>
    <w:rsid w:val="000307A3"/>
    <w:rsid w:val="000321B1"/>
    <w:rsid w:val="00033666"/>
    <w:rsid w:val="000354CE"/>
    <w:rsid w:val="00036254"/>
    <w:rsid w:val="0004019C"/>
    <w:rsid w:val="00041C80"/>
    <w:rsid w:val="00042D4F"/>
    <w:rsid w:val="000448E3"/>
    <w:rsid w:val="000451C8"/>
    <w:rsid w:val="00052B14"/>
    <w:rsid w:val="00053889"/>
    <w:rsid w:val="00053934"/>
    <w:rsid w:val="00057BD2"/>
    <w:rsid w:val="00060408"/>
    <w:rsid w:val="0006513D"/>
    <w:rsid w:val="0006751D"/>
    <w:rsid w:val="000712C5"/>
    <w:rsid w:val="0007130E"/>
    <w:rsid w:val="00071BAA"/>
    <w:rsid w:val="000746EB"/>
    <w:rsid w:val="0007603D"/>
    <w:rsid w:val="0008243E"/>
    <w:rsid w:val="000847A3"/>
    <w:rsid w:val="00090403"/>
    <w:rsid w:val="00096B37"/>
    <w:rsid w:val="000A0A40"/>
    <w:rsid w:val="000A356B"/>
    <w:rsid w:val="000A3662"/>
    <w:rsid w:val="000A68AB"/>
    <w:rsid w:val="000A6B93"/>
    <w:rsid w:val="000B2E56"/>
    <w:rsid w:val="000B4F8B"/>
    <w:rsid w:val="000C167A"/>
    <w:rsid w:val="000C3525"/>
    <w:rsid w:val="000C383D"/>
    <w:rsid w:val="000C790C"/>
    <w:rsid w:val="000C7E97"/>
    <w:rsid w:val="000D129D"/>
    <w:rsid w:val="000D1C41"/>
    <w:rsid w:val="000D219D"/>
    <w:rsid w:val="000D4799"/>
    <w:rsid w:val="000D79CD"/>
    <w:rsid w:val="000E2D46"/>
    <w:rsid w:val="000E3D64"/>
    <w:rsid w:val="000E55C8"/>
    <w:rsid w:val="000F09AB"/>
    <w:rsid w:val="000F640E"/>
    <w:rsid w:val="000F761D"/>
    <w:rsid w:val="00102FE0"/>
    <w:rsid w:val="001131CD"/>
    <w:rsid w:val="001141C1"/>
    <w:rsid w:val="00116AF8"/>
    <w:rsid w:val="001178D1"/>
    <w:rsid w:val="001214AD"/>
    <w:rsid w:val="00121B56"/>
    <w:rsid w:val="00125AE1"/>
    <w:rsid w:val="00131910"/>
    <w:rsid w:val="00133171"/>
    <w:rsid w:val="00134056"/>
    <w:rsid w:val="00136601"/>
    <w:rsid w:val="00137A4C"/>
    <w:rsid w:val="00143020"/>
    <w:rsid w:val="001438C8"/>
    <w:rsid w:val="0014500A"/>
    <w:rsid w:val="00146629"/>
    <w:rsid w:val="0014663F"/>
    <w:rsid w:val="00152F0B"/>
    <w:rsid w:val="001537CC"/>
    <w:rsid w:val="0015474A"/>
    <w:rsid w:val="001553E0"/>
    <w:rsid w:val="00155A42"/>
    <w:rsid w:val="00156057"/>
    <w:rsid w:val="001576F2"/>
    <w:rsid w:val="00161DAD"/>
    <w:rsid w:val="00162544"/>
    <w:rsid w:val="0016288A"/>
    <w:rsid w:val="00163D0F"/>
    <w:rsid w:val="0016558A"/>
    <w:rsid w:val="00165833"/>
    <w:rsid w:val="00165BBF"/>
    <w:rsid w:val="0016736E"/>
    <w:rsid w:val="00172DEE"/>
    <w:rsid w:val="00173281"/>
    <w:rsid w:val="001835E5"/>
    <w:rsid w:val="00184C02"/>
    <w:rsid w:val="00192CDF"/>
    <w:rsid w:val="00194FF7"/>
    <w:rsid w:val="00196F1C"/>
    <w:rsid w:val="0019760F"/>
    <w:rsid w:val="001A3079"/>
    <w:rsid w:val="001A405E"/>
    <w:rsid w:val="001A462A"/>
    <w:rsid w:val="001B39EC"/>
    <w:rsid w:val="001B3B91"/>
    <w:rsid w:val="001B7C09"/>
    <w:rsid w:val="001C292F"/>
    <w:rsid w:val="001C2A95"/>
    <w:rsid w:val="001C2E6E"/>
    <w:rsid w:val="001C3568"/>
    <w:rsid w:val="001C41C4"/>
    <w:rsid w:val="001C5100"/>
    <w:rsid w:val="001C55F7"/>
    <w:rsid w:val="001D2827"/>
    <w:rsid w:val="001D5F30"/>
    <w:rsid w:val="001D6674"/>
    <w:rsid w:val="001E1468"/>
    <w:rsid w:val="001E31CC"/>
    <w:rsid w:val="001E327D"/>
    <w:rsid w:val="001E4097"/>
    <w:rsid w:val="001E43F7"/>
    <w:rsid w:val="001E5881"/>
    <w:rsid w:val="001E5CE0"/>
    <w:rsid w:val="001F0153"/>
    <w:rsid w:val="001F220A"/>
    <w:rsid w:val="001F4ABB"/>
    <w:rsid w:val="001F5A09"/>
    <w:rsid w:val="002013B1"/>
    <w:rsid w:val="002016A6"/>
    <w:rsid w:val="00211E3B"/>
    <w:rsid w:val="002216FD"/>
    <w:rsid w:val="0022301C"/>
    <w:rsid w:val="00225AED"/>
    <w:rsid w:val="002321BC"/>
    <w:rsid w:val="00232D2F"/>
    <w:rsid w:val="00234CBA"/>
    <w:rsid w:val="002541E8"/>
    <w:rsid w:val="00254A09"/>
    <w:rsid w:val="00255BEB"/>
    <w:rsid w:val="00256F02"/>
    <w:rsid w:val="0025735D"/>
    <w:rsid w:val="002606E6"/>
    <w:rsid w:val="0026220B"/>
    <w:rsid w:val="00263016"/>
    <w:rsid w:val="00264151"/>
    <w:rsid w:val="002660CD"/>
    <w:rsid w:val="002679B5"/>
    <w:rsid w:val="00275B1F"/>
    <w:rsid w:val="0027775A"/>
    <w:rsid w:val="00281F71"/>
    <w:rsid w:val="00284027"/>
    <w:rsid w:val="00293609"/>
    <w:rsid w:val="0029419B"/>
    <w:rsid w:val="002945AC"/>
    <w:rsid w:val="00295130"/>
    <w:rsid w:val="00295200"/>
    <w:rsid w:val="002A1F70"/>
    <w:rsid w:val="002A2532"/>
    <w:rsid w:val="002A47FC"/>
    <w:rsid w:val="002A5D96"/>
    <w:rsid w:val="002A70A6"/>
    <w:rsid w:val="002B1708"/>
    <w:rsid w:val="002B6780"/>
    <w:rsid w:val="002B6C20"/>
    <w:rsid w:val="002C12BC"/>
    <w:rsid w:val="002C3D51"/>
    <w:rsid w:val="002C6D9E"/>
    <w:rsid w:val="002C766B"/>
    <w:rsid w:val="002D16BE"/>
    <w:rsid w:val="002D2D5B"/>
    <w:rsid w:val="002D48BB"/>
    <w:rsid w:val="002D6DAA"/>
    <w:rsid w:val="002E2019"/>
    <w:rsid w:val="002E24EB"/>
    <w:rsid w:val="002E507C"/>
    <w:rsid w:val="002E5CA5"/>
    <w:rsid w:val="002E6071"/>
    <w:rsid w:val="002E7145"/>
    <w:rsid w:val="002F21F6"/>
    <w:rsid w:val="002F2E5C"/>
    <w:rsid w:val="002F3C73"/>
    <w:rsid w:val="002F5AA8"/>
    <w:rsid w:val="002F61D7"/>
    <w:rsid w:val="00303820"/>
    <w:rsid w:val="00303C84"/>
    <w:rsid w:val="00305DDE"/>
    <w:rsid w:val="003068E7"/>
    <w:rsid w:val="0031203A"/>
    <w:rsid w:val="003131F4"/>
    <w:rsid w:val="00316778"/>
    <w:rsid w:val="00316789"/>
    <w:rsid w:val="0031759B"/>
    <w:rsid w:val="00321D3B"/>
    <w:rsid w:val="00321F2E"/>
    <w:rsid w:val="00327051"/>
    <w:rsid w:val="0033121F"/>
    <w:rsid w:val="00331DCF"/>
    <w:rsid w:val="00332B2B"/>
    <w:rsid w:val="00334828"/>
    <w:rsid w:val="00335638"/>
    <w:rsid w:val="0033564B"/>
    <w:rsid w:val="00336C1C"/>
    <w:rsid w:val="00342DDC"/>
    <w:rsid w:val="00343929"/>
    <w:rsid w:val="00343ED1"/>
    <w:rsid w:val="00344952"/>
    <w:rsid w:val="00345188"/>
    <w:rsid w:val="003461F6"/>
    <w:rsid w:val="003465F9"/>
    <w:rsid w:val="00346648"/>
    <w:rsid w:val="00351186"/>
    <w:rsid w:val="003512E0"/>
    <w:rsid w:val="003515E6"/>
    <w:rsid w:val="003554A6"/>
    <w:rsid w:val="00355DA3"/>
    <w:rsid w:val="00360B4C"/>
    <w:rsid w:val="003621AA"/>
    <w:rsid w:val="00363210"/>
    <w:rsid w:val="00364FE9"/>
    <w:rsid w:val="00366802"/>
    <w:rsid w:val="00366DAA"/>
    <w:rsid w:val="003713D3"/>
    <w:rsid w:val="00371FF7"/>
    <w:rsid w:val="00372DF1"/>
    <w:rsid w:val="00377883"/>
    <w:rsid w:val="00380040"/>
    <w:rsid w:val="003817E1"/>
    <w:rsid w:val="00381CFC"/>
    <w:rsid w:val="0038489E"/>
    <w:rsid w:val="00385735"/>
    <w:rsid w:val="00385BDF"/>
    <w:rsid w:val="003863A5"/>
    <w:rsid w:val="00394560"/>
    <w:rsid w:val="00394F45"/>
    <w:rsid w:val="00397787"/>
    <w:rsid w:val="003A06C3"/>
    <w:rsid w:val="003A4E38"/>
    <w:rsid w:val="003A5170"/>
    <w:rsid w:val="003B0CB1"/>
    <w:rsid w:val="003B121A"/>
    <w:rsid w:val="003B1876"/>
    <w:rsid w:val="003B244E"/>
    <w:rsid w:val="003B7925"/>
    <w:rsid w:val="003C3763"/>
    <w:rsid w:val="003C3898"/>
    <w:rsid w:val="003C3BE0"/>
    <w:rsid w:val="003C3DE9"/>
    <w:rsid w:val="003C77BB"/>
    <w:rsid w:val="003D1E37"/>
    <w:rsid w:val="003D489F"/>
    <w:rsid w:val="003D590A"/>
    <w:rsid w:val="003E0BAD"/>
    <w:rsid w:val="003E1D59"/>
    <w:rsid w:val="003E1FB0"/>
    <w:rsid w:val="003E6319"/>
    <w:rsid w:val="003E6787"/>
    <w:rsid w:val="003E6857"/>
    <w:rsid w:val="003F013E"/>
    <w:rsid w:val="003F1E45"/>
    <w:rsid w:val="003F240B"/>
    <w:rsid w:val="003F3C75"/>
    <w:rsid w:val="003F4745"/>
    <w:rsid w:val="003F4B6D"/>
    <w:rsid w:val="003F79B5"/>
    <w:rsid w:val="00402144"/>
    <w:rsid w:val="00402AF7"/>
    <w:rsid w:val="0040321E"/>
    <w:rsid w:val="00405DC9"/>
    <w:rsid w:val="00406D9D"/>
    <w:rsid w:val="00416724"/>
    <w:rsid w:val="00417706"/>
    <w:rsid w:val="00421406"/>
    <w:rsid w:val="004246CC"/>
    <w:rsid w:val="004257D9"/>
    <w:rsid w:val="00425D14"/>
    <w:rsid w:val="0043029A"/>
    <w:rsid w:val="00430A25"/>
    <w:rsid w:val="0043101F"/>
    <w:rsid w:val="00437AD5"/>
    <w:rsid w:val="00440F46"/>
    <w:rsid w:val="004455CE"/>
    <w:rsid w:val="004459F0"/>
    <w:rsid w:val="00445CF5"/>
    <w:rsid w:val="00451B99"/>
    <w:rsid w:val="00452CB6"/>
    <w:rsid w:val="00460894"/>
    <w:rsid w:val="00464F3E"/>
    <w:rsid w:val="0046564C"/>
    <w:rsid w:val="004658B3"/>
    <w:rsid w:val="00465E09"/>
    <w:rsid w:val="00471B5D"/>
    <w:rsid w:val="004722BA"/>
    <w:rsid w:val="00472A8D"/>
    <w:rsid w:val="004730DC"/>
    <w:rsid w:val="00474471"/>
    <w:rsid w:val="00474EAA"/>
    <w:rsid w:val="00475E45"/>
    <w:rsid w:val="00481117"/>
    <w:rsid w:val="00481EEA"/>
    <w:rsid w:val="00483CAF"/>
    <w:rsid w:val="0048457C"/>
    <w:rsid w:val="0048723E"/>
    <w:rsid w:val="00492357"/>
    <w:rsid w:val="00492575"/>
    <w:rsid w:val="004933F5"/>
    <w:rsid w:val="00493FD2"/>
    <w:rsid w:val="004947EC"/>
    <w:rsid w:val="0049527A"/>
    <w:rsid w:val="00495B8B"/>
    <w:rsid w:val="00497FDF"/>
    <w:rsid w:val="004A125D"/>
    <w:rsid w:val="004A2081"/>
    <w:rsid w:val="004A3979"/>
    <w:rsid w:val="004A53D9"/>
    <w:rsid w:val="004A5E2E"/>
    <w:rsid w:val="004B0C9F"/>
    <w:rsid w:val="004B112C"/>
    <w:rsid w:val="004B1711"/>
    <w:rsid w:val="004B1AFB"/>
    <w:rsid w:val="004B2E50"/>
    <w:rsid w:val="004B42EE"/>
    <w:rsid w:val="004B580D"/>
    <w:rsid w:val="004C30D2"/>
    <w:rsid w:val="004C607C"/>
    <w:rsid w:val="004C698E"/>
    <w:rsid w:val="004D0A60"/>
    <w:rsid w:val="004D12F2"/>
    <w:rsid w:val="004D229E"/>
    <w:rsid w:val="004D2D9D"/>
    <w:rsid w:val="004D400E"/>
    <w:rsid w:val="004D4319"/>
    <w:rsid w:val="004D47E5"/>
    <w:rsid w:val="004E0C62"/>
    <w:rsid w:val="004E1E23"/>
    <w:rsid w:val="004E4A8D"/>
    <w:rsid w:val="004E64FE"/>
    <w:rsid w:val="004F0DBA"/>
    <w:rsid w:val="004F25CB"/>
    <w:rsid w:val="004F4C83"/>
    <w:rsid w:val="004F4EFA"/>
    <w:rsid w:val="005030EA"/>
    <w:rsid w:val="00503493"/>
    <w:rsid w:val="00505B28"/>
    <w:rsid w:val="00506D65"/>
    <w:rsid w:val="00513DCB"/>
    <w:rsid w:val="00514AC6"/>
    <w:rsid w:val="00515881"/>
    <w:rsid w:val="00516C63"/>
    <w:rsid w:val="0051786C"/>
    <w:rsid w:val="0052116C"/>
    <w:rsid w:val="00524F88"/>
    <w:rsid w:val="00531851"/>
    <w:rsid w:val="005406CC"/>
    <w:rsid w:val="005421BA"/>
    <w:rsid w:val="0054325F"/>
    <w:rsid w:val="005449F1"/>
    <w:rsid w:val="00550379"/>
    <w:rsid w:val="005504B2"/>
    <w:rsid w:val="005508BD"/>
    <w:rsid w:val="00555A5E"/>
    <w:rsid w:val="005618F1"/>
    <w:rsid w:val="005652E1"/>
    <w:rsid w:val="0057108F"/>
    <w:rsid w:val="00573776"/>
    <w:rsid w:val="00573ED9"/>
    <w:rsid w:val="005750A9"/>
    <w:rsid w:val="00580E18"/>
    <w:rsid w:val="005830E4"/>
    <w:rsid w:val="0058354B"/>
    <w:rsid w:val="00584255"/>
    <w:rsid w:val="00584D2E"/>
    <w:rsid w:val="00587BDB"/>
    <w:rsid w:val="00591283"/>
    <w:rsid w:val="00592FE1"/>
    <w:rsid w:val="005935D9"/>
    <w:rsid w:val="00593F59"/>
    <w:rsid w:val="00593F87"/>
    <w:rsid w:val="00595E58"/>
    <w:rsid w:val="005A177E"/>
    <w:rsid w:val="005A389C"/>
    <w:rsid w:val="005A3A78"/>
    <w:rsid w:val="005A461E"/>
    <w:rsid w:val="005B0576"/>
    <w:rsid w:val="005B05E1"/>
    <w:rsid w:val="005B0B84"/>
    <w:rsid w:val="005B75D3"/>
    <w:rsid w:val="005B7B22"/>
    <w:rsid w:val="005B7CDE"/>
    <w:rsid w:val="005C7EA3"/>
    <w:rsid w:val="005D2453"/>
    <w:rsid w:val="005D2F3C"/>
    <w:rsid w:val="005D3F4C"/>
    <w:rsid w:val="005D6184"/>
    <w:rsid w:val="005D632A"/>
    <w:rsid w:val="005D6B94"/>
    <w:rsid w:val="005D6EF9"/>
    <w:rsid w:val="005D6F8A"/>
    <w:rsid w:val="005D7A6D"/>
    <w:rsid w:val="005E035D"/>
    <w:rsid w:val="005E10FE"/>
    <w:rsid w:val="005E3CF1"/>
    <w:rsid w:val="005E42A9"/>
    <w:rsid w:val="005E78B7"/>
    <w:rsid w:val="005F0F3C"/>
    <w:rsid w:val="005F1DC3"/>
    <w:rsid w:val="005F2A0A"/>
    <w:rsid w:val="005F3FD3"/>
    <w:rsid w:val="005F434A"/>
    <w:rsid w:val="005F621C"/>
    <w:rsid w:val="005F6513"/>
    <w:rsid w:val="006004D1"/>
    <w:rsid w:val="006038F0"/>
    <w:rsid w:val="00604CAC"/>
    <w:rsid w:val="0060724D"/>
    <w:rsid w:val="00616297"/>
    <w:rsid w:val="0062028E"/>
    <w:rsid w:val="006204F1"/>
    <w:rsid w:val="006226DE"/>
    <w:rsid w:val="00624723"/>
    <w:rsid w:val="006271B4"/>
    <w:rsid w:val="006322BD"/>
    <w:rsid w:val="006326C8"/>
    <w:rsid w:val="00637C66"/>
    <w:rsid w:val="00642505"/>
    <w:rsid w:val="00642DF7"/>
    <w:rsid w:val="006453A7"/>
    <w:rsid w:val="006469CE"/>
    <w:rsid w:val="0065047F"/>
    <w:rsid w:val="00651ED9"/>
    <w:rsid w:val="00657675"/>
    <w:rsid w:val="00657A58"/>
    <w:rsid w:val="00663337"/>
    <w:rsid w:val="006650E7"/>
    <w:rsid w:val="00666F12"/>
    <w:rsid w:val="00672473"/>
    <w:rsid w:val="006808A9"/>
    <w:rsid w:val="0068265E"/>
    <w:rsid w:val="00683C61"/>
    <w:rsid w:val="00684772"/>
    <w:rsid w:val="00685C14"/>
    <w:rsid w:val="00690AC6"/>
    <w:rsid w:val="00692C41"/>
    <w:rsid w:val="0069738D"/>
    <w:rsid w:val="006A0547"/>
    <w:rsid w:val="006A0840"/>
    <w:rsid w:val="006A1AA5"/>
    <w:rsid w:val="006A6910"/>
    <w:rsid w:val="006A6C16"/>
    <w:rsid w:val="006B0272"/>
    <w:rsid w:val="006B1428"/>
    <w:rsid w:val="006B40E8"/>
    <w:rsid w:val="006B52F2"/>
    <w:rsid w:val="006B7A36"/>
    <w:rsid w:val="006C05B3"/>
    <w:rsid w:val="006C0AFF"/>
    <w:rsid w:val="006C16C1"/>
    <w:rsid w:val="006C29F6"/>
    <w:rsid w:val="006C3191"/>
    <w:rsid w:val="006C459D"/>
    <w:rsid w:val="006D09AC"/>
    <w:rsid w:val="006D0A92"/>
    <w:rsid w:val="006D1858"/>
    <w:rsid w:val="006D3279"/>
    <w:rsid w:val="006D7B95"/>
    <w:rsid w:val="006E3EC0"/>
    <w:rsid w:val="006E49ED"/>
    <w:rsid w:val="006E6D39"/>
    <w:rsid w:val="006E7063"/>
    <w:rsid w:val="006F09D6"/>
    <w:rsid w:val="006F2496"/>
    <w:rsid w:val="006F4164"/>
    <w:rsid w:val="006F445C"/>
    <w:rsid w:val="006F60CB"/>
    <w:rsid w:val="00700B19"/>
    <w:rsid w:val="0070301A"/>
    <w:rsid w:val="00704356"/>
    <w:rsid w:val="00710A0B"/>
    <w:rsid w:val="00711825"/>
    <w:rsid w:val="00712F86"/>
    <w:rsid w:val="00714B3C"/>
    <w:rsid w:val="00714F75"/>
    <w:rsid w:val="00715217"/>
    <w:rsid w:val="007154F8"/>
    <w:rsid w:val="00716793"/>
    <w:rsid w:val="00716CF0"/>
    <w:rsid w:val="007235B5"/>
    <w:rsid w:val="00726C3F"/>
    <w:rsid w:val="00726C81"/>
    <w:rsid w:val="00727E21"/>
    <w:rsid w:val="007325E9"/>
    <w:rsid w:val="00733CA8"/>
    <w:rsid w:val="00740BE4"/>
    <w:rsid w:val="00746CC1"/>
    <w:rsid w:val="0074752B"/>
    <w:rsid w:val="00751DBE"/>
    <w:rsid w:val="007557F4"/>
    <w:rsid w:val="00760BE8"/>
    <w:rsid w:val="00761236"/>
    <w:rsid w:val="00762BBF"/>
    <w:rsid w:val="00763E48"/>
    <w:rsid w:val="007648DA"/>
    <w:rsid w:val="00764A85"/>
    <w:rsid w:val="00770DFF"/>
    <w:rsid w:val="007755C9"/>
    <w:rsid w:val="00783009"/>
    <w:rsid w:val="007931A5"/>
    <w:rsid w:val="00793FFB"/>
    <w:rsid w:val="00797A20"/>
    <w:rsid w:val="007A1B2A"/>
    <w:rsid w:val="007A2453"/>
    <w:rsid w:val="007A2AAB"/>
    <w:rsid w:val="007A2C73"/>
    <w:rsid w:val="007A2E5B"/>
    <w:rsid w:val="007A3A18"/>
    <w:rsid w:val="007A457B"/>
    <w:rsid w:val="007A4BEB"/>
    <w:rsid w:val="007A5146"/>
    <w:rsid w:val="007A55C4"/>
    <w:rsid w:val="007B0367"/>
    <w:rsid w:val="007B04ED"/>
    <w:rsid w:val="007B0E53"/>
    <w:rsid w:val="007B1B53"/>
    <w:rsid w:val="007B1DDC"/>
    <w:rsid w:val="007B3263"/>
    <w:rsid w:val="007B5814"/>
    <w:rsid w:val="007B6C64"/>
    <w:rsid w:val="007C0495"/>
    <w:rsid w:val="007C30E3"/>
    <w:rsid w:val="007C7DDE"/>
    <w:rsid w:val="007D0944"/>
    <w:rsid w:val="007D3602"/>
    <w:rsid w:val="007D7CC4"/>
    <w:rsid w:val="007E09A9"/>
    <w:rsid w:val="007E22C1"/>
    <w:rsid w:val="007E2D18"/>
    <w:rsid w:val="007E369A"/>
    <w:rsid w:val="007E5E6C"/>
    <w:rsid w:val="007E5E93"/>
    <w:rsid w:val="007F0A96"/>
    <w:rsid w:val="007F1138"/>
    <w:rsid w:val="007F2B50"/>
    <w:rsid w:val="007F3714"/>
    <w:rsid w:val="007F3D64"/>
    <w:rsid w:val="008046CF"/>
    <w:rsid w:val="0080594B"/>
    <w:rsid w:val="00815058"/>
    <w:rsid w:val="00820768"/>
    <w:rsid w:val="008236D8"/>
    <w:rsid w:val="008245E7"/>
    <w:rsid w:val="008250A0"/>
    <w:rsid w:val="00826560"/>
    <w:rsid w:val="00830867"/>
    <w:rsid w:val="00831508"/>
    <w:rsid w:val="00831BDE"/>
    <w:rsid w:val="00832605"/>
    <w:rsid w:val="0083313F"/>
    <w:rsid w:val="008343CB"/>
    <w:rsid w:val="0083583E"/>
    <w:rsid w:val="00836DF5"/>
    <w:rsid w:val="00836E77"/>
    <w:rsid w:val="008503E0"/>
    <w:rsid w:val="00850B2E"/>
    <w:rsid w:val="00852122"/>
    <w:rsid w:val="00860211"/>
    <w:rsid w:val="008609BD"/>
    <w:rsid w:val="00861ED2"/>
    <w:rsid w:val="008630B5"/>
    <w:rsid w:val="00863589"/>
    <w:rsid w:val="00863707"/>
    <w:rsid w:val="00866F7C"/>
    <w:rsid w:val="00867B09"/>
    <w:rsid w:val="00870C3D"/>
    <w:rsid w:val="0087121D"/>
    <w:rsid w:val="00872835"/>
    <w:rsid w:val="00872873"/>
    <w:rsid w:val="00872A3F"/>
    <w:rsid w:val="008757A2"/>
    <w:rsid w:val="00875E07"/>
    <w:rsid w:val="0087727E"/>
    <w:rsid w:val="00880658"/>
    <w:rsid w:val="00881FFD"/>
    <w:rsid w:val="00882938"/>
    <w:rsid w:val="008866C5"/>
    <w:rsid w:val="0088782A"/>
    <w:rsid w:val="00891F41"/>
    <w:rsid w:val="00896C74"/>
    <w:rsid w:val="00897755"/>
    <w:rsid w:val="008A39DD"/>
    <w:rsid w:val="008A743C"/>
    <w:rsid w:val="008A7EF2"/>
    <w:rsid w:val="008A7FA9"/>
    <w:rsid w:val="008B0574"/>
    <w:rsid w:val="008B14B7"/>
    <w:rsid w:val="008B2328"/>
    <w:rsid w:val="008B29ED"/>
    <w:rsid w:val="008B2B25"/>
    <w:rsid w:val="008B53AF"/>
    <w:rsid w:val="008C0D75"/>
    <w:rsid w:val="008C10C7"/>
    <w:rsid w:val="008C1B92"/>
    <w:rsid w:val="008C1DB9"/>
    <w:rsid w:val="008C2B67"/>
    <w:rsid w:val="008C76FD"/>
    <w:rsid w:val="008D23EB"/>
    <w:rsid w:val="008D4E06"/>
    <w:rsid w:val="008D5451"/>
    <w:rsid w:val="008D7A63"/>
    <w:rsid w:val="008E0FCD"/>
    <w:rsid w:val="008E70A7"/>
    <w:rsid w:val="008E713A"/>
    <w:rsid w:val="008E738E"/>
    <w:rsid w:val="008F0A65"/>
    <w:rsid w:val="008F2965"/>
    <w:rsid w:val="008F4764"/>
    <w:rsid w:val="008F6F96"/>
    <w:rsid w:val="00900CC7"/>
    <w:rsid w:val="0090679C"/>
    <w:rsid w:val="00914395"/>
    <w:rsid w:val="00915D37"/>
    <w:rsid w:val="009175A6"/>
    <w:rsid w:val="009206B6"/>
    <w:rsid w:val="00926248"/>
    <w:rsid w:val="00926C68"/>
    <w:rsid w:val="009279B1"/>
    <w:rsid w:val="00932FAB"/>
    <w:rsid w:val="0093375A"/>
    <w:rsid w:val="00934DF7"/>
    <w:rsid w:val="00937A00"/>
    <w:rsid w:val="009414C2"/>
    <w:rsid w:val="00944E7D"/>
    <w:rsid w:val="0094538A"/>
    <w:rsid w:val="00946AC9"/>
    <w:rsid w:val="00955E44"/>
    <w:rsid w:val="00957961"/>
    <w:rsid w:val="009618F0"/>
    <w:rsid w:val="00961ABB"/>
    <w:rsid w:val="00961FFD"/>
    <w:rsid w:val="00965F21"/>
    <w:rsid w:val="00966920"/>
    <w:rsid w:val="00970DA5"/>
    <w:rsid w:val="009719B4"/>
    <w:rsid w:val="00971DBA"/>
    <w:rsid w:val="009735F0"/>
    <w:rsid w:val="009738CF"/>
    <w:rsid w:val="009752E0"/>
    <w:rsid w:val="0098017E"/>
    <w:rsid w:val="00982546"/>
    <w:rsid w:val="0098327F"/>
    <w:rsid w:val="00983B80"/>
    <w:rsid w:val="00986510"/>
    <w:rsid w:val="009900CF"/>
    <w:rsid w:val="00993A70"/>
    <w:rsid w:val="00995302"/>
    <w:rsid w:val="009A5161"/>
    <w:rsid w:val="009A5952"/>
    <w:rsid w:val="009A6CCC"/>
    <w:rsid w:val="009A6E76"/>
    <w:rsid w:val="009B0424"/>
    <w:rsid w:val="009B0882"/>
    <w:rsid w:val="009B097C"/>
    <w:rsid w:val="009B12BD"/>
    <w:rsid w:val="009B2BBE"/>
    <w:rsid w:val="009B4E71"/>
    <w:rsid w:val="009B6064"/>
    <w:rsid w:val="009B7BD4"/>
    <w:rsid w:val="009C0D82"/>
    <w:rsid w:val="009C5717"/>
    <w:rsid w:val="009C7382"/>
    <w:rsid w:val="009D018A"/>
    <w:rsid w:val="009D2321"/>
    <w:rsid w:val="009D5A0F"/>
    <w:rsid w:val="009D726E"/>
    <w:rsid w:val="009D7875"/>
    <w:rsid w:val="009D7F04"/>
    <w:rsid w:val="009E2EAC"/>
    <w:rsid w:val="009E4D4F"/>
    <w:rsid w:val="009E60CC"/>
    <w:rsid w:val="009E63A3"/>
    <w:rsid w:val="009E6560"/>
    <w:rsid w:val="009E6AF5"/>
    <w:rsid w:val="009F0626"/>
    <w:rsid w:val="009F1C1C"/>
    <w:rsid w:val="009F2344"/>
    <w:rsid w:val="009F44B9"/>
    <w:rsid w:val="009F6165"/>
    <w:rsid w:val="00A01ADF"/>
    <w:rsid w:val="00A07CFA"/>
    <w:rsid w:val="00A13668"/>
    <w:rsid w:val="00A146D4"/>
    <w:rsid w:val="00A157CB"/>
    <w:rsid w:val="00A1729D"/>
    <w:rsid w:val="00A2640D"/>
    <w:rsid w:val="00A30178"/>
    <w:rsid w:val="00A30BCE"/>
    <w:rsid w:val="00A31137"/>
    <w:rsid w:val="00A3313C"/>
    <w:rsid w:val="00A33DD4"/>
    <w:rsid w:val="00A351E6"/>
    <w:rsid w:val="00A374F5"/>
    <w:rsid w:val="00A411DC"/>
    <w:rsid w:val="00A425D6"/>
    <w:rsid w:val="00A42AAA"/>
    <w:rsid w:val="00A42F38"/>
    <w:rsid w:val="00A435A8"/>
    <w:rsid w:val="00A4429D"/>
    <w:rsid w:val="00A44411"/>
    <w:rsid w:val="00A50E34"/>
    <w:rsid w:val="00A5127F"/>
    <w:rsid w:val="00A51382"/>
    <w:rsid w:val="00A514B4"/>
    <w:rsid w:val="00A5668B"/>
    <w:rsid w:val="00A61283"/>
    <w:rsid w:val="00A63C35"/>
    <w:rsid w:val="00A64612"/>
    <w:rsid w:val="00A65F7A"/>
    <w:rsid w:val="00A65F84"/>
    <w:rsid w:val="00A669BE"/>
    <w:rsid w:val="00A67CAA"/>
    <w:rsid w:val="00A67DD6"/>
    <w:rsid w:val="00A70EEF"/>
    <w:rsid w:val="00A748FB"/>
    <w:rsid w:val="00A7553F"/>
    <w:rsid w:val="00A75B23"/>
    <w:rsid w:val="00A75E8E"/>
    <w:rsid w:val="00A763CA"/>
    <w:rsid w:val="00A80878"/>
    <w:rsid w:val="00A80B44"/>
    <w:rsid w:val="00A81ADA"/>
    <w:rsid w:val="00A81C47"/>
    <w:rsid w:val="00A852A0"/>
    <w:rsid w:val="00A8640C"/>
    <w:rsid w:val="00A87E6E"/>
    <w:rsid w:val="00A90018"/>
    <w:rsid w:val="00A94CCA"/>
    <w:rsid w:val="00A95DE0"/>
    <w:rsid w:val="00A964D9"/>
    <w:rsid w:val="00A97311"/>
    <w:rsid w:val="00AA437C"/>
    <w:rsid w:val="00AA6187"/>
    <w:rsid w:val="00AB0B46"/>
    <w:rsid w:val="00AB2495"/>
    <w:rsid w:val="00AC0421"/>
    <w:rsid w:val="00AC7227"/>
    <w:rsid w:val="00AD424C"/>
    <w:rsid w:val="00AD4860"/>
    <w:rsid w:val="00AD69CE"/>
    <w:rsid w:val="00AE6C10"/>
    <w:rsid w:val="00AE7252"/>
    <w:rsid w:val="00AE74CF"/>
    <w:rsid w:val="00AF34BC"/>
    <w:rsid w:val="00AF44C8"/>
    <w:rsid w:val="00AF6CA4"/>
    <w:rsid w:val="00B00733"/>
    <w:rsid w:val="00B0204D"/>
    <w:rsid w:val="00B0379E"/>
    <w:rsid w:val="00B04A6A"/>
    <w:rsid w:val="00B05008"/>
    <w:rsid w:val="00B10702"/>
    <w:rsid w:val="00B1180E"/>
    <w:rsid w:val="00B12299"/>
    <w:rsid w:val="00B15000"/>
    <w:rsid w:val="00B15700"/>
    <w:rsid w:val="00B21569"/>
    <w:rsid w:val="00B24281"/>
    <w:rsid w:val="00B24954"/>
    <w:rsid w:val="00B25E5A"/>
    <w:rsid w:val="00B26F1F"/>
    <w:rsid w:val="00B27292"/>
    <w:rsid w:val="00B326CF"/>
    <w:rsid w:val="00B34191"/>
    <w:rsid w:val="00B35A37"/>
    <w:rsid w:val="00B370E2"/>
    <w:rsid w:val="00B41B18"/>
    <w:rsid w:val="00B41B8F"/>
    <w:rsid w:val="00B42C1C"/>
    <w:rsid w:val="00B4334A"/>
    <w:rsid w:val="00B45C59"/>
    <w:rsid w:val="00B515AC"/>
    <w:rsid w:val="00B51A66"/>
    <w:rsid w:val="00B51F1D"/>
    <w:rsid w:val="00B52411"/>
    <w:rsid w:val="00B52F4B"/>
    <w:rsid w:val="00B5465D"/>
    <w:rsid w:val="00B6063A"/>
    <w:rsid w:val="00B607BC"/>
    <w:rsid w:val="00B60E1B"/>
    <w:rsid w:val="00B64C4B"/>
    <w:rsid w:val="00B66591"/>
    <w:rsid w:val="00B8122B"/>
    <w:rsid w:val="00B813B4"/>
    <w:rsid w:val="00B81A7F"/>
    <w:rsid w:val="00B841A3"/>
    <w:rsid w:val="00B87708"/>
    <w:rsid w:val="00B92CFC"/>
    <w:rsid w:val="00B95F62"/>
    <w:rsid w:val="00B96D8F"/>
    <w:rsid w:val="00B976B3"/>
    <w:rsid w:val="00BA005C"/>
    <w:rsid w:val="00BA2A5D"/>
    <w:rsid w:val="00BA4545"/>
    <w:rsid w:val="00BA4F20"/>
    <w:rsid w:val="00BA72B9"/>
    <w:rsid w:val="00BB2417"/>
    <w:rsid w:val="00BB2719"/>
    <w:rsid w:val="00BB4E9C"/>
    <w:rsid w:val="00BB5A93"/>
    <w:rsid w:val="00BC082E"/>
    <w:rsid w:val="00BC1B00"/>
    <w:rsid w:val="00BD12BC"/>
    <w:rsid w:val="00BD1D5D"/>
    <w:rsid w:val="00BD4330"/>
    <w:rsid w:val="00BD4F8D"/>
    <w:rsid w:val="00BE28B7"/>
    <w:rsid w:val="00BE372E"/>
    <w:rsid w:val="00BF175C"/>
    <w:rsid w:val="00BF2A3D"/>
    <w:rsid w:val="00BF649A"/>
    <w:rsid w:val="00BF68FD"/>
    <w:rsid w:val="00C00A54"/>
    <w:rsid w:val="00C024D2"/>
    <w:rsid w:val="00C053D4"/>
    <w:rsid w:val="00C100A9"/>
    <w:rsid w:val="00C12BBC"/>
    <w:rsid w:val="00C14C1B"/>
    <w:rsid w:val="00C17851"/>
    <w:rsid w:val="00C20949"/>
    <w:rsid w:val="00C229F5"/>
    <w:rsid w:val="00C22B68"/>
    <w:rsid w:val="00C25439"/>
    <w:rsid w:val="00C274CF"/>
    <w:rsid w:val="00C357C0"/>
    <w:rsid w:val="00C427C9"/>
    <w:rsid w:val="00C43690"/>
    <w:rsid w:val="00C51274"/>
    <w:rsid w:val="00C5350D"/>
    <w:rsid w:val="00C55C4B"/>
    <w:rsid w:val="00C603AD"/>
    <w:rsid w:val="00C6289A"/>
    <w:rsid w:val="00C634E3"/>
    <w:rsid w:val="00C656B0"/>
    <w:rsid w:val="00C668A8"/>
    <w:rsid w:val="00C67FA1"/>
    <w:rsid w:val="00C70802"/>
    <w:rsid w:val="00C73CE3"/>
    <w:rsid w:val="00C758FD"/>
    <w:rsid w:val="00C75A76"/>
    <w:rsid w:val="00C75F35"/>
    <w:rsid w:val="00C763A2"/>
    <w:rsid w:val="00C80D30"/>
    <w:rsid w:val="00C82DA3"/>
    <w:rsid w:val="00C874B3"/>
    <w:rsid w:val="00C87FE1"/>
    <w:rsid w:val="00C91629"/>
    <w:rsid w:val="00C93DF4"/>
    <w:rsid w:val="00C94446"/>
    <w:rsid w:val="00C94480"/>
    <w:rsid w:val="00C94706"/>
    <w:rsid w:val="00C94A33"/>
    <w:rsid w:val="00C958B1"/>
    <w:rsid w:val="00C95C81"/>
    <w:rsid w:val="00C97A27"/>
    <w:rsid w:val="00CA18C5"/>
    <w:rsid w:val="00CA1985"/>
    <w:rsid w:val="00CA1F4C"/>
    <w:rsid w:val="00CA3C60"/>
    <w:rsid w:val="00CA4881"/>
    <w:rsid w:val="00CA532A"/>
    <w:rsid w:val="00CA5E17"/>
    <w:rsid w:val="00CA73EB"/>
    <w:rsid w:val="00CA7A95"/>
    <w:rsid w:val="00CB2121"/>
    <w:rsid w:val="00CB4613"/>
    <w:rsid w:val="00CC0A78"/>
    <w:rsid w:val="00CC0E94"/>
    <w:rsid w:val="00CC0EBD"/>
    <w:rsid w:val="00CC4C66"/>
    <w:rsid w:val="00CC53BA"/>
    <w:rsid w:val="00CC6520"/>
    <w:rsid w:val="00CC65A7"/>
    <w:rsid w:val="00CD0F1B"/>
    <w:rsid w:val="00CD3348"/>
    <w:rsid w:val="00CE2901"/>
    <w:rsid w:val="00CF07BB"/>
    <w:rsid w:val="00CF08E0"/>
    <w:rsid w:val="00CF3FA2"/>
    <w:rsid w:val="00CF5342"/>
    <w:rsid w:val="00CF606D"/>
    <w:rsid w:val="00D00045"/>
    <w:rsid w:val="00D019CC"/>
    <w:rsid w:val="00D03393"/>
    <w:rsid w:val="00D109CF"/>
    <w:rsid w:val="00D10FBF"/>
    <w:rsid w:val="00D1114B"/>
    <w:rsid w:val="00D13528"/>
    <w:rsid w:val="00D13839"/>
    <w:rsid w:val="00D20AC4"/>
    <w:rsid w:val="00D213AB"/>
    <w:rsid w:val="00D22DFF"/>
    <w:rsid w:val="00D24166"/>
    <w:rsid w:val="00D2579C"/>
    <w:rsid w:val="00D25BF7"/>
    <w:rsid w:val="00D26524"/>
    <w:rsid w:val="00D27D39"/>
    <w:rsid w:val="00D27EF2"/>
    <w:rsid w:val="00D303F5"/>
    <w:rsid w:val="00D32896"/>
    <w:rsid w:val="00D33552"/>
    <w:rsid w:val="00D34E38"/>
    <w:rsid w:val="00D35087"/>
    <w:rsid w:val="00D37186"/>
    <w:rsid w:val="00D404B6"/>
    <w:rsid w:val="00D41B40"/>
    <w:rsid w:val="00D436EF"/>
    <w:rsid w:val="00D43857"/>
    <w:rsid w:val="00D46D23"/>
    <w:rsid w:val="00D46E19"/>
    <w:rsid w:val="00D47CE6"/>
    <w:rsid w:val="00D51122"/>
    <w:rsid w:val="00D5198D"/>
    <w:rsid w:val="00D51A4D"/>
    <w:rsid w:val="00D53810"/>
    <w:rsid w:val="00D6014D"/>
    <w:rsid w:val="00D60302"/>
    <w:rsid w:val="00D60968"/>
    <w:rsid w:val="00D6118F"/>
    <w:rsid w:val="00D620AC"/>
    <w:rsid w:val="00D6457B"/>
    <w:rsid w:val="00D6564F"/>
    <w:rsid w:val="00D67923"/>
    <w:rsid w:val="00D73F24"/>
    <w:rsid w:val="00D82FFC"/>
    <w:rsid w:val="00D83235"/>
    <w:rsid w:val="00D83DBD"/>
    <w:rsid w:val="00D83F5B"/>
    <w:rsid w:val="00D854AA"/>
    <w:rsid w:val="00D86567"/>
    <w:rsid w:val="00D87003"/>
    <w:rsid w:val="00D87EB8"/>
    <w:rsid w:val="00D90EAF"/>
    <w:rsid w:val="00D91D2D"/>
    <w:rsid w:val="00D92B1C"/>
    <w:rsid w:val="00D93920"/>
    <w:rsid w:val="00D945D0"/>
    <w:rsid w:val="00D9489C"/>
    <w:rsid w:val="00D96481"/>
    <w:rsid w:val="00D9667E"/>
    <w:rsid w:val="00D96C20"/>
    <w:rsid w:val="00DA6FE9"/>
    <w:rsid w:val="00DB2E2B"/>
    <w:rsid w:val="00DB6982"/>
    <w:rsid w:val="00DB74C1"/>
    <w:rsid w:val="00DC3DC6"/>
    <w:rsid w:val="00DC5AF3"/>
    <w:rsid w:val="00DD1C91"/>
    <w:rsid w:val="00DD3266"/>
    <w:rsid w:val="00DD5575"/>
    <w:rsid w:val="00DE05E4"/>
    <w:rsid w:val="00DE4EFF"/>
    <w:rsid w:val="00DE5D21"/>
    <w:rsid w:val="00DE6ACE"/>
    <w:rsid w:val="00DE76AC"/>
    <w:rsid w:val="00DF4888"/>
    <w:rsid w:val="00DF55F1"/>
    <w:rsid w:val="00DF6684"/>
    <w:rsid w:val="00DF67FD"/>
    <w:rsid w:val="00E00F4D"/>
    <w:rsid w:val="00E013A6"/>
    <w:rsid w:val="00E06272"/>
    <w:rsid w:val="00E11567"/>
    <w:rsid w:val="00E11902"/>
    <w:rsid w:val="00E20ECA"/>
    <w:rsid w:val="00E25B98"/>
    <w:rsid w:val="00E25D53"/>
    <w:rsid w:val="00E315B3"/>
    <w:rsid w:val="00E33630"/>
    <w:rsid w:val="00E40302"/>
    <w:rsid w:val="00E406DA"/>
    <w:rsid w:val="00E41DE8"/>
    <w:rsid w:val="00E4676B"/>
    <w:rsid w:val="00E4688C"/>
    <w:rsid w:val="00E47AAA"/>
    <w:rsid w:val="00E47CD1"/>
    <w:rsid w:val="00E521BA"/>
    <w:rsid w:val="00E538E7"/>
    <w:rsid w:val="00E55A81"/>
    <w:rsid w:val="00E61338"/>
    <w:rsid w:val="00E61C86"/>
    <w:rsid w:val="00E62934"/>
    <w:rsid w:val="00E65FF5"/>
    <w:rsid w:val="00E74370"/>
    <w:rsid w:val="00E75EF7"/>
    <w:rsid w:val="00E7616D"/>
    <w:rsid w:val="00E779E1"/>
    <w:rsid w:val="00E80E0D"/>
    <w:rsid w:val="00E83BAE"/>
    <w:rsid w:val="00E83DEF"/>
    <w:rsid w:val="00E87699"/>
    <w:rsid w:val="00E8778D"/>
    <w:rsid w:val="00E9223B"/>
    <w:rsid w:val="00E934DF"/>
    <w:rsid w:val="00E93C6C"/>
    <w:rsid w:val="00E95D7B"/>
    <w:rsid w:val="00EA198D"/>
    <w:rsid w:val="00EA2D91"/>
    <w:rsid w:val="00EA344C"/>
    <w:rsid w:val="00EA4CC5"/>
    <w:rsid w:val="00EA610B"/>
    <w:rsid w:val="00EB0113"/>
    <w:rsid w:val="00EB076D"/>
    <w:rsid w:val="00EB1CFA"/>
    <w:rsid w:val="00EB718E"/>
    <w:rsid w:val="00EC02A6"/>
    <w:rsid w:val="00EC13FB"/>
    <w:rsid w:val="00EC17A0"/>
    <w:rsid w:val="00EC1F21"/>
    <w:rsid w:val="00EC7640"/>
    <w:rsid w:val="00ED3B58"/>
    <w:rsid w:val="00ED3B84"/>
    <w:rsid w:val="00ED402E"/>
    <w:rsid w:val="00ED50D0"/>
    <w:rsid w:val="00ED7E7F"/>
    <w:rsid w:val="00EE1A98"/>
    <w:rsid w:val="00EE3176"/>
    <w:rsid w:val="00EE496A"/>
    <w:rsid w:val="00EF205F"/>
    <w:rsid w:val="00EF4C72"/>
    <w:rsid w:val="00EF5D12"/>
    <w:rsid w:val="00EF7109"/>
    <w:rsid w:val="00EF7BFE"/>
    <w:rsid w:val="00F00B83"/>
    <w:rsid w:val="00F025B9"/>
    <w:rsid w:val="00F04BD9"/>
    <w:rsid w:val="00F05723"/>
    <w:rsid w:val="00F073EE"/>
    <w:rsid w:val="00F117F0"/>
    <w:rsid w:val="00F1232A"/>
    <w:rsid w:val="00F13534"/>
    <w:rsid w:val="00F16CE5"/>
    <w:rsid w:val="00F1767A"/>
    <w:rsid w:val="00F21FD1"/>
    <w:rsid w:val="00F24132"/>
    <w:rsid w:val="00F2643E"/>
    <w:rsid w:val="00F27EDB"/>
    <w:rsid w:val="00F35F21"/>
    <w:rsid w:val="00F374BB"/>
    <w:rsid w:val="00F42E42"/>
    <w:rsid w:val="00F4799A"/>
    <w:rsid w:val="00F50482"/>
    <w:rsid w:val="00F5522A"/>
    <w:rsid w:val="00F567A0"/>
    <w:rsid w:val="00F80563"/>
    <w:rsid w:val="00F81C18"/>
    <w:rsid w:val="00F8251D"/>
    <w:rsid w:val="00F82E88"/>
    <w:rsid w:val="00F83A37"/>
    <w:rsid w:val="00F85EE4"/>
    <w:rsid w:val="00F86454"/>
    <w:rsid w:val="00F9278E"/>
    <w:rsid w:val="00F92E2F"/>
    <w:rsid w:val="00F934BD"/>
    <w:rsid w:val="00F935B5"/>
    <w:rsid w:val="00F93D17"/>
    <w:rsid w:val="00F9418F"/>
    <w:rsid w:val="00F951E2"/>
    <w:rsid w:val="00F952D6"/>
    <w:rsid w:val="00F975FE"/>
    <w:rsid w:val="00FA1A67"/>
    <w:rsid w:val="00FA2A9A"/>
    <w:rsid w:val="00FA566B"/>
    <w:rsid w:val="00FA7512"/>
    <w:rsid w:val="00FB298B"/>
    <w:rsid w:val="00FB4AFE"/>
    <w:rsid w:val="00FB514E"/>
    <w:rsid w:val="00FC29BC"/>
    <w:rsid w:val="00FC3C35"/>
    <w:rsid w:val="00FC5E59"/>
    <w:rsid w:val="00FD6FAA"/>
    <w:rsid w:val="00FD7944"/>
    <w:rsid w:val="00FE061B"/>
    <w:rsid w:val="00FE0D08"/>
    <w:rsid w:val="00FE2C3F"/>
    <w:rsid w:val="00FE4145"/>
    <w:rsid w:val="00FE48C7"/>
    <w:rsid w:val="00FE4FFC"/>
    <w:rsid w:val="00FE69C2"/>
    <w:rsid w:val="010550E9"/>
    <w:rsid w:val="0222774E"/>
    <w:rsid w:val="02286DC3"/>
    <w:rsid w:val="03133356"/>
    <w:rsid w:val="03654074"/>
    <w:rsid w:val="03D62614"/>
    <w:rsid w:val="04444185"/>
    <w:rsid w:val="063B06D5"/>
    <w:rsid w:val="07641A86"/>
    <w:rsid w:val="07D052D3"/>
    <w:rsid w:val="096E2126"/>
    <w:rsid w:val="09F42DDD"/>
    <w:rsid w:val="0B4343AB"/>
    <w:rsid w:val="0B5A2C48"/>
    <w:rsid w:val="0BD572A8"/>
    <w:rsid w:val="0E1956D1"/>
    <w:rsid w:val="0EC02B91"/>
    <w:rsid w:val="113B19DC"/>
    <w:rsid w:val="11CE5B9C"/>
    <w:rsid w:val="144B50EF"/>
    <w:rsid w:val="15E9185B"/>
    <w:rsid w:val="165E77D9"/>
    <w:rsid w:val="166F6BF2"/>
    <w:rsid w:val="195D505C"/>
    <w:rsid w:val="1A2F13EF"/>
    <w:rsid w:val="1B594E80"/>
    <w:rsid w:val="1C462925"/>
    <w:rsid w:val="1E56197A"/>
    <w:rsid w:val="1E943081"/>
    <w:rsid w:val="1FC3102A"/>
    <w:rsid w:val="208819E3"/>
    <w:rsid w:val="210078E2"/>
    <w:rsid w:val="223272A9"/>
    <w:rsid w:val="22BB4619"/>
    <w:rsid w:val="22ED2619"/>
    <w:rsid w:val="23134B0A"/>
    <w:rsid w:val="23F34323"/>
    <w:rsid w:val="241A4435"/>
    <w:rsid w:val="262F241A"/>
    <w:rsid w:val="26D83257"/>
    <w:rsid w:val="278B2C87"/>
    <w:rsid w:val="2806462D"/>
    <w:rsid w:val="29C019FF"/>
    <w:rsid w:val="29EB3516"/>
    <w:rsid w:val="2ACB1764"/>
    <w:rsid w:val="2E6158E3"/>
    <w:rsid w:val="30BC5F77"/>
    <w:rsid w:val="31A064C9"/>
    <w:rsid w:val="32217942"/>
    <w:rsid w:val="345763AD"/>
    <w:rsid w:val="35FA4835"/>
    <w:rsid w:val="38A838CC"/>
    <w:rsid w:val="38CC4050"/>
    <w:rsid w:val="3B7476E9"/>
    <w:rsid w:val="3B8160B4"/>
    <w:rsid w:val="3C73186F"/>
    <w:rsid w:val="3CB953DE"/>
    <w:rsid w:val="3D817881"/>
    <w:rsid w:val="3FA67FF6"/>
    <w:rsid w:val="3FAC2F73"/>
    <w:rsid w:val="439E03CC"/>
    <w:rsid w:val="43C36627"/>
    <w:rsid w:val="44F3687E"/>
    <w:rsid w:val="47CF3974"/>
    <w:rsid w:val="499602AB"/>
    <w:rsid w:val="49A716D8"/>
    <w:rsid w:val="4A542CBA"/>
    <w:rsid w:val="4A802994"/>
    <w:rsid w:val="4A9C1EE4"/>
    <w:rsid w:val="4AAD4560"/>
    <w:rsid w:val="4BDC0FBF"/>
    <w:rsid w:val="4D6A5390"/>
    <w:rsid w:val="511430B3"/>
    <w:rsid w:val="51B22F5A"/>
    <w:rsid w:val="523A04AC"/>
    <w:rsid w:val="52873350"/>
    <w:rsid w:val="52A23F72"/>
    <w:rsid w:val="52AF1DE6"/>
    <w:rsid w:val="54ED4F92"/>
    <w:rsid w:val="551E4079"/>
    <w:rsid w:val="56491C32"/>
    <w:rsid w:val="5674165D"/>
    <w:rsid w:val="56BE6027"/>
    <w:rsid w:val="58005F43"/>
    <w:rsid w:val="59DC44E1"/>
    <w:rsid w:val="5A5F0C25"/>
    <w:rsid w:val="5B6F374B"/>
    <w:rsid w:val="5C0F142C"/>
    <w:rsid w:val="5D920D41"/>
    <w:rsid w:val="5E671A49"/>
    <w:rsid w:val="5F043429"/>
    <w:rsid w:val="5F773850"/>
    <w:rsid w:val="5F981418"/>
    <w:rsid w:val="5FEC5946"/>
    <w:rsid w:val="61273F7E"/>
    <w:rsid w:val="63A473F4"/>
    <w:rsid w:val="63D70175"/>
    <w:rsid w:val="645C53F8"/>
    <w:rsid w:val="64614455"/>
    <w:rsid w:val="66091001"/>
    <w:rsid w:val="67BB7BE1"/>
    <w:rsid w:val="683B1442"/>
    <w:rsid w:val="68645A20"/>
    <w:rsid w:val="68775F08"/>
    <w:rsid w:val="696E6929"/>
    <w:rsid w:val="6BD80FA0"/>
    <w:rsid w:val="6BE80ED4"/>
    <w:rsid w:val="6C1241A4"/>
    <w:rsid w:val="6E1D2124"/>
    <w:rsid w:val="6FE90F17"/>
    <w:rsid w:val="70904410"/>
    <w:rsid w:val="70AE3222"/>
    <w:rsid w:val="72B8710C"/>
    <w:rsid w:val="731A70E2"/>
    <w:rsid w:val="749125C3"/>
    <w:rsid w:val="74983D6A"/>
    <w:rsid w:val="75AF2576"/>
    <w:rsid w:val="787B4617"/>
    <w:rsid w:val="7B551150"/>
    <w:rsid w:val="7B681460"/>
    <w:rsid w:val="7BBD502F"/>
    <w:rsid w:val="7C94015F"/>
    <w:rsid w:val="7CE4176A"/>
    <w:rsid w:val="7D193EA6"/>
    <w:rsid w:val="7D455FCD"/>
    <w:rsid w:val="7F76284B"/>
    <w:rsid w:val="EFBFF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asciiTheme="minorHAnsi" w:hAnsiTheme="minorHAnsi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4061" w:themeColor="accent1" w:themeShade="80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widowControl w:val="0"/>
      <w:spacing w:after="0" w:line="240" w:lineRule="auto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eastAsia="zh-CN" w:bidi="ar-SA"/>
    </w:rPr>
  </w:style>
  <w:style w:type="paragraph" w:styleId="12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annotation text"/>
    <w:basedOn w:val="1"/>
    <w:link w:val="65"/>
    <w:qFormat/>
    <w:uiPriority w:val="0"/>
  </w:style>
  <w:style w:type="paragraph" w:styleId="14">
    <w:name w:val="Body Text"/>
    <w:basedOn w:val="1"/>
    <w:qFormat/>
    <w:uiPriority w:val="0"/>
    <w:pPr>
      <w:jc w:val="center"/>
    </w:pPr>
    <w:rPr>
      <w:rFonts w:ascii="黑体"/>
      <w:sz w:val="28"/>
      <w:szCs w:val="36"/>
    </w:rPr>
  </w:style>
  <w:style w:type="paragraph" w:styleId="15">
    <w:name w:val="Body Text Indent"/>
    <w:basedOn w:val="1"/>
    <w:qFormat/>
    <w:uiPriority w:val="0"/>
    <w:pPr>
      <w:spacing w:after="120"/>
      <w:ind w:left="420" w:leftChars="200"/>
    </w:pPr>
  </w:style>
  <w:style w:type="paragraph" w:styleId="16">
    <w:name w:val="Plain Text"/>
    <w:basedOn w:val="1"/>
    <w:link w:val="74"/>
    <w:qFormat/>
    <w:uiPriority w:val="0"/>
    <w:pPr>
      <w:widowControl w:val="0"/>
      <w:spacing w:after="0" w:line="240" w:lineRule="auto"/>
      <w:jc w:val="both"/>
    </w:pPr>
    <w:rPr>
      <w:rFonts w:ascii="宋体" w:hAnsi="Courier New" w:eastAsia="宋体" w:cs="Courier New"/>
      <w:kern w:val="2"/>
      <w:sz w:val="21"/>
      <w:szCs w:val="21"/>
      <w:lang w:eastAsia="zh-CN" w:bidi="ar-SA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Body Text Indent 2"/>
    <w:basedOn w:val="1"/>
    <w:qFormat/>
    <w:uiPriority w:val="0"/>
    <w:pPr>
      <w:ind w:firstLine="435"/>
    </w:pPr>
    <w:rPr>
      <w:sz w:val="24"/>
    </w:rPr>
  </w:style>
  <w:style w:type="paragraph" w:styleId="19">
    <w:name w:val="Balloon Text"/>
    <w:basedOn w:val="1"/>
    <w:link w:val="37"/>
    <w:qFormat/>
    <w:uiPriority w:val="0"/>
    <w:rPr>
      <w:sz w:val="18"/>
      <w:szCs w:val="18"/>
    </w:rPr>
  </w:style>
  <w:style w:type="paragraph" w:styleId="20">
    <w:name w:val="footer"/>
    <w:basedOn w:val="1"/>
    <w:link w:val="67"/>
    <w:qFormat/>
    <w:uiPriority w:val="99"/>
    <w:pPr>
      <w:tabs>
        <w:tab w:val="center" w:pos="4153"/>
        <w:tab w:val="right" w:pos="8306"/>
      </w:tabs>
      <w:snapToGrid w:val="0"/>
    </w:pPr>
    <w:rPr>
      <w:rFonts w:ascii="Tahoma" w:hAnsi="Tahoma" w:cs="Tahoma"/>
      <w:sz w:val="18"/>
      <w:szCs w:val="18"/>
    </w:rPr>
  </w:style>
  <w:style w:type="paragraph" w:styleId="2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</w:style>
  <w:style w:type="paragraph" w:styleId="23">
    <w:name w:val="Subtitle"/>
    <w:basedOn w:val="1"/>
    <w:next w:val="1"/>
    <w:link w:val="4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toc 2"/>
    <w:basedOn w:val="1"/>
    <w:next w:val="1"/>
    <w:qFormat/>
    <w:uiPriority w:val="39"/>
    <w:pPr>
      <w:tabs>
        <w:tab w:val="right" w:leader="dot" w:pos="8302"/>
      </w:tabs>
      <w:ind w:left="440" w:leftChars="200"/>
    </w:pPr>
  </w:style>
  <w:style w:type="paragraph" w:styleId="25">
    <w:name w:val="Title"/>
    <w:basedOn w:val="1"/>
    <w:next w:val="1"/>
    <w:link w:val="4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26">
    <w:name w:val="annotation subject"/>
    <w:basedOn w:val="13"/>
    <w:next w:val="13"/>
    <w:link w:val="66"/>
    <w:qFormat/>
    <w:uiPriority w:val="0"/>
    <w:rPr>
      <w:b/>
      <w:bCs/>
    </w:rPr>
  </w:style>
  <w:style w:type="table" w:styleId="28">
    <w:name w:val="Table Grid"/>
    <w:basedOn w:val="2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Emphasis"/>
    <w:basedOn w:val="29"/>
    <w:qFormat/>
    <w:uiPriority w:val="20"/>
    <w:rPr>
      <w:i/>
      <w:iCs/>
    </w:rPr>
  </w:style>
  <w:style w:type="character" w:styleId="33">
    <w:name w:val="Hyperlink"/>
    <w:basedOn w:val="29"/>
    <w:unhideWhenUsed/>
    <w:qFormat/>
    <w:uiPriority w:val="99"/>
    <w:rPr>
      <w:color w:val="0000FF" w:themeColor="hyperlink"/>
      <w:u w:val="single"/>
    </w:rPr>
  </w:style>
  <w:style w:type="character" w:styleId="34">
    <w:name w:val="annotation reference"/>
    <w:basedOn w:val="29"/>
    <w:qFormat/>
    <w:uiPriority w:val="0"/>
    <w:rPr>
      <w:sz w:val="21"/>
      <w:szCs w:val="21"/>
    </w:rPr>
  </w:style>
  <w:style w:type="paragraph" w:customStyle="1" w:styleId="35">
    <w:name w:val="1"/>
    <w:basedOn w:val="1"/>
    <w:next w:val="15"/>
    <w:qFormat/>
    <w:uiPriority w:val="0"/>
    <w:pPr>
      <w:ind w:firstLine="435"/>
    </w:pPr>
  </w:style>
  <w:style w:type="character" w:customStyle="1" w:styleId="36">
    <w:name w:val="style8"/>
    <w:basedOn w:val="29"/>
    <w:qFormat/>
    <w:uiPriority w:val="0"/>
  </w:style>
  <w:style w:type="character" w:customStyle="1" w:styleId="37">
    <w:name w:val="批注框文本 Char"/>
    <w:basedOn w:val="29"/>
    <w:link w:val="19"/>
    <w:qFormat/>
    <w:uiPriority w:val="0"/>
    <w:rPr>
      <w:kern w:val="2"/>
      <w:sz w:val="18"/>
      <w:szCs w:val="18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标题 1 Char"/>
    <w:basedOn w:val="29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0">
    <w:name w:val="标题 2 Char"/>
    <w:basedOn w:val="29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41">
    <w:name w:val="标题 3 Char"/>
    <w:basedOn w:val="29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42">
    <w:name w:val="标题 4 Char"/>
    <w:basedOn w:val="29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43">
    <w:name w:val="标题 5 Char"/>
    <w:basedOn w:val="29"/>
    <w:link w:val="6"/>
    <w:qFormat/>
    <w:uiPriority w:val="9"/>
    <w:rPr>
      <w:rFonts w:asciiTheme="majorHAnsi" w:hAnsiTheme="majorHAnsi" w:eastAsiaTheme="majorEastAsia" w:cstheme="majorBidi"/>
      <w:color w:val="244061" w:themeColor="accent1" w:themeShade="80"/>
    </w:rPr>
  </w:style>
  <w:style w:type="character" w:customStyle="1" w:styleId="44">
    <w:name w:val="标题 6 Char"/>
    <w:basedOn w:val="29"/>
    <w:link w:val="7"/>
    <w:qFormat/>
    <w:uiPriority w:val="9"/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character" w:customStyle="1" w:styleId="45">
    <w:name w:val="标题 7 Char"/>
    <w:basedOn w:val="29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46">
    <w:name w:val="标题 8 Char"/>
    <w:basedOn w:val="29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47">
    <w:name w:val="标题 9 Char"/>
    <w:basedOn w:val="29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48">
    <w:name w:val="标题 Char"/>
    <w:basedOn w:val="29"/>
    <w:link w:val="25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9">
    <w:name w:val="副标题 Char"/>
    <w:basedOn w:val="29"/>
    <w:link w:val="2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50">
    <w:name w:val="No Spacing"/>
    <w:link w:val="51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customStyle="1" w:styleId="51">
    <w:name w:val="无间隔 Char"/>
    <w:basedOn w:val="29"/>
    <w:link w:val="50"/>
    <w:qFormat/>
    <w:uiPriority w:val="1"/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</w:rPr>
  </w:style>
  <w:style w:type="character" w:customStyle="1" w:styleId="53">
    <w:name w:val="引用 Char"/>
    <w:basedOn w:val="29"/>
    <w:link w:val="52"/>
    <w:qFormat/>
    <w:uiPriority w:val="29"/>
    <w:rPr>
      <w:i/>
      <w:iCs/>
      <w:color w:val="000000" w:themeColor="text1"/>
    </w:rPr>
  </w:style>
  <w:style w:type="paragraph" w:styleId="54">
    <w:name w:val="Intense Quote"/>
    <w:basedOn w:val="1"/>
    <w:next w:val="1"/>
    <w:link w:val="55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55">
    <w:name w:val="明显引用 Char"/>
    <w:basedOn w:val="29"/>
    <w:link w:val="54"/>
    <w:qFormat/>
    <w:uiPriority w:val="30"/>
    <w:rPr>
      <w:b/>
      <w:bCs/>
      <w:i/>
      <w:iCs/>
      <w:color w:val="4F81BD" w:themeColor="accent1"/>
    </w:rPr>
  </w:style>
  <w:style w:type="character" w:customStyle="1" w:styleId="56">
    <w:name w:val="不明显强调1"/>
    <w:basedOn w:val="29"/>
    <w:qFormat/>
    <w:uiPriority w:val="19"/>
    <w:rPr>
      <w:i/>
      <w:iCs/>
      <w:color w:val="7E7E7E" w:themeColor="text1" w:themeTint="80"/>
    </w:rPr>
  </w:style>
  <w:style w:type="character" w:customStyle="1" w:styleId="57">
    <w:name w:val="明显强调1"/>
    <w:basedOn w:val="29"/>
    <w:qFormat/>
    <w:uiPriority w:val="21"/>
    <w:rPr>
      <w:b/>
      <w:bCs/>
      <w:i/>
      <w:iCs/>
      <w:color w:val="4F81BD" w:themeColor="accent1"/>
    </w:rPr>
  </w:style>
  <w:style w:type="character" w:customStyle="1" w:styleId="58">
    <w:name w:val="不明显参考1"/>
    <w:basedOn w:val="29"/>
    <w:qFormat/>
    <w:uiPriority w:val="31"/>
    <w:rPr>
      <w:smallCaps/>
      <w:color w:val="C0504D" w:themeColor="accent2"/>
      <w:u w:val="single"/>
    </w:rPr>
  </w:style>
  <w:style w:type="character" w:customStyle="1" w:styleId="59">
    <w:name w:val="明显参考1"/>
    <w:basedOn w:val="29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60">
    <w:name w:val="书籍标题1"/>
    <w:basedOn w:val="29"/>
    <w:qFormat/>
    <w:uiPriority w:val="33"/>
    <w:rPr>
      <w:b/>
      <w:bCs/>
      <w:smallCaps/>
      <w:spacing w:val="5"/>
    </w:rPr>
  </w:style>
  <w:style w:type="paragraph" w:customStyle="1" w:styleId="61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62">
    <w:name w:val="标题2"/>
    <w:basedOn w:val="3"/>
    <w:qFormat/>
    <w:uiPriority w:val="0"/>
    <w:pPr>
      <w:spacing w:line="360" w:lineRule="auto"/>
    </w:pPr>
    <w:rPr>
      <w:rFonts w:ascii="Times New Roman" w:hAnsi="Times New Roman" w:eastAsia="Times New Roman" w:cs="Times New Roman"/>
      <w:b w:val="0"/>
      <w:color w:val="auto"/>
      <w:sz w:val="24"/>
      <w:lang w:eastAsia="zh-CN"/>
    </w:rPr>
  </w:style>
  <w:style w:type="character" w:customStyle="1" w:styleId="63">
    <w:name w:val="段 Char"/>
    <w:link w:val="64"/>
    <w:qFormat/>
    <w:uiPriority w:val="99"/>
    <w:rPr>
      <w:rFonts w:ascii="宋体"/>
      <w:sz w:val="21"/>
      <w:lang w:eastAsia="zh-CN" w:bidi="ar-SA"/>
    </w:rPr>
  </w:style>
  <w:style w:type="paragraph" w:customStyle="1" w:styleId="64">
    <w:name w:val="段"/>
    <w:link w:val="63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65">
    <w:name w:val="批注文字 Char"/>
    <w:basedOn w:val="29"/>
    <w:link w:val="13"/>
    <w:qFormat/>
    <w:uiPriority w:val="0"/>
    <w:rPr>
      <w:rFonts w:eastAsia="Times New Roman"/>
    </w:rPr>
  </w:style>
  <w:style w:type="character" w:customStyle="1" w:styleId="66">
    <w:name w:val="批注主题 Char"/>
    <w:basedOn w:val="65"/>
    <w:link w:val="26"/>
    <w:qFormat/>
    <w:uiPriority w:val="0"/>
    <w:rPr>
      <w:rFonts w:eastAsia="Times New Roman"/>
      <w:b/>
      <w:bCs/>
    </w:rPr>
  </w:style>
  <w:style w:type="character" w:customStyle="1" w:styleId="67">
    <w:name w:val="页脚 Char"/>
    <w:basedOn w:val="29"/>
    <w:link w:val="20"/>
    <w:qFormat/>
    <w:uiPriority w:val="99"/>
    <w:rPr>
      <w:rFonts w:ascii="Tahoma" w:hAnsi="Tahoma" w:eastAsia="Times New Roman" w:cs="Tahoma"/>
      <w:sz w:val="18"/>
      <w:szCs w:val="18"/>
      <w:lang w:eastAsia="en-US" w:bidi="en-US"/>
    </w:rPr>
  </w:style>
  <w:style w:type="paragraph" w:customStyle="1" w:styleId="68">
    <w:name w:val="一级条标题"/>
    <w:next w:val="64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69">
    <w:name w:val="章标题"/>
    <w:next w:val="64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70">
    <w:name w:val="二级条标题"/>
    <w:basedOn w:val="68"/>
    <w:next w:val="64"/>
    <w:link w:val="73"/>
    <w:qFormat/>
    <w:uiPriority w:val="99"/>
    <w:pPr>
      <w:numPr>
        <w:ilvl w:val="2"/>
      </w:numPr>
      <w:spacing w:before="50" w:after="50"/>
      <w:outlineLvl w:val="3"/>
    </w:pPr>
  </w:style>
  <w:style w:type="paragraph" w:customStyle="1" w:styleId="71">
    <w:name w:val="四级条标题"/>
    <w:basedOn w:val="1"/>
    <w:next w:val="64"/>
    <w:qFormat/>
    <w:uiPriority w:val="99"/>
    <w:pPr>
      <w:numPr>
        <w:ilvl w:val="4"/>
        <w:numId w:val="1"/>
      </w:numPr>
      <w:spacing w:beforeLines="50" w:afterLines="50" w:line="240" w:lineRule="auto"/>
      <w:outlineLvl w:val="5"/>
    </w:pPr>
    <w:rPr>
      <w:rFonts w:ascii="黑体" w:hAnsi="Times New Roman" w:eastAsia="黑体" w:cs="黑体"/>
      <w:sz w:val="21"/>
      <w:szCs w:val="21"/>
      <w:lang w:eastAsia="zh-CN" w:bidi="ar-SA"/>
    </w:rPr>
  </w:style>
  <w:style w:type="paragraph" w:customStyle="1" w:styleId="72">
    <w:name w:val="五级条标题"/>
    <w:basedOn w:val="71"/>
    <w:next w:val="64"/>
    <w:qFormat/>
    <w:uiPriority w:val="99"/>
    <w:pPr>
      <w:numPr>
        <w:ilvl w:val="5"/>
      </w:numPr>
      <w:outlineLvl w:val="6"/>
    </w:pPr>
  </w:style>
  <w:style w:type="character" w:customStyle="1" w:styleId="73">
    <w:name w:val="二级条标题 Char"/>
    <w:link w:val="70"/>
    <w:qFormat/>
    <w:locked/>
    <w:uiPriority w:val="99"/>
    <w:rPr>
      <w:rFonts w:ascii="黑体" w:hAnsi="Times New Roman" w:eastAsia="黑体" w:cs="黑体"/>
      <w:sz w:val="21"/>
      <w:szCs w:val="21"/>
    </w:rPr>
  </w:style>
  <w:style w:type="character" w:customStyle="1" w:styleId="74">
    <w:name w:val="纯文本 Char"/>
    <w:basedOn w:val="29"/>
    <w:link w:val="1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75">
    <w:name w:val="p97klom"/>
    <w:basedOn w:val="29"/>
    <w:qFormat/>
    <w:uiPriority w:val="0"/>
  </w:style>
  <w:style w:type="character" w:customStyle="1" w:styleId="76">
    <w:name w:val="z090jbvvx"/>
    <w:basedOn w:val="29"/>
    <w:qFormat/>
    <w:uiPriority w:val="0"/>
  </w:style>
  <w:style w:type="character" w:customStyle="1" w:styleId="77">
    <w:name w:val="v40dbv6"/>
    <w:basedOn w:val="29"/>
    <w:qFormat/>
    <w:uiPriority w:val="0"/>
  </w:style>
  <w:style w:type="character" w:customStyle="1" w:styleId="78">
    <w:name w:val="t9g5byd21"/>
    <w:basedOn w:val="29"/>
    <w:qFormat/>
    <w:uiPriority w:val="0"/>
  </w:style>
  <w:style w:type="character" w:customStyle="1" w:styleId="79">
    <w:name w:val="jfpjh50c"/>
    <w:basedOn w:val="29"/>
    <w:qFormat/>
    <w:uiPriority w:val="0"/>
  </w:style>
  <w:style w:type="character" w:customStyle="1" w:styleId="80">
    <w:name w:val="h8g8t12yq"/>
    <w:basedOn w:val="29"/>
    <w:qFormat/>
    <w:uiPriority w:val="0"/>
  </w:style>
  <w:style w:type="character" w:customStyle="1" w:styleId="81">
    <w:name w:val="y3g0461qt"/>
    <w:basedOn w:val="29"/>
    <w:qFormat/>
    <w:uiPriority w:val="0"/>
  </w:style>
  <w:style w:type="character" w:customStyle="1" w:styleId="82">
    <w:name w:val="o1o8p28wf2"/>
    <w:basedOn w:val="2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image" Target="media/image2.png"/><Relationship Id="rId18" Type="http://schemas.openxmlformats.org/officeDocument/2006/relationships/image" Target="media/image1.png"/><Relationship Id="rId17" Type="http://schemas.openxmlformats.org/officeDocument/2006/relationships/theme" Target="theme/theme1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GOST - Title Sort" SelectedStyle="\GostTitl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BC5BEE-16CB-43F3-9131-0826DE4CC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2015</Words>
  <Characters>2374</Characters>
  <Lines>52</Lines>
  <Paragraphs>14</Paragraphs>
  <TotalTime>30</TotalTime>
  <ScaleCrop>false</ScaleCrop>
  <LinksUpToDate>false</LinksUpToDate>
  <CharactersWithSpaces>2725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2023-10-30T17:51:00Z</dcterms:created>
  <dc:creator>xu_lingjie</dc:creator>
  <cp:lastModifiedBy>Never Land</cp:lastModifiedBy>
  <cp:lastPrinted>2024-08-07T06:26:00Z</cp:lastPrinted>
  <dcterms:modified xsi:type="dcterms:W3CDTF">2025-10-22T06:16:46Z</dcterms:modified>
  <dc:title>中华人民共和国国家计量检定规程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00BAC553A14E40E79084FFDB09481547_13</vt:lpwstr>
  </property>
  <property fmtid="{D5CDD505-2E9C-101B-9397-08002B2CF9AE}" pid="4" name="KSOTemplateDocerSaveRecord">
    <vt:lpwstr>eyJoZGlkIjoiY2E5YTdjOGI0ZmZmMzY2NTNhN2I0ODVjYWY3MjBkMGUiLCJ1c2VySWQiOiI1MjQwMzAzNzYifQ==</vt:lpwstr>
  </property>
</Properties>
</file>