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A100"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p w14:paraId="64BD0904"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p w14:paraId="2D616EAF">
      <w:pPr>
        <w:jc w:val="center"/>
        <w:rPr>
          <w:rFonts w:hint="eastAsia" w:ascii="宋体" w:hAnsi="宋体" w:eastAsia="宋体"/>
          <w:b/>
          <w:sz w:val="30"/>
          <w:szCs w:val="30"/>
        </w:rPr>
      </w:pPr>
    </w:p>
    <w:p w14:paraId="044A5F99"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 w14:paraId="2F83DF62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重点排放单位碳计量器具配备和管理规范》</w:t>
      </w:r>
    </w:p>
    <w:p w14:paraId="200658D2">
      <w:pPr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编制说明</w:t>
      </w:r>
    </w:p>
    <w:p w14:paraId="4E104CA2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6899A068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1688B2A5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341B21E9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35285C9E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457EC58B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77573C02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36ABA1B1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01F40A2C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5B0D7E2B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78990245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4161130D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625531E7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4C6C4879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40351992">
      <w:pPr>
        <w:jc w:val="center"/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技术规范起草小组</w:t>
      </w:r>
    </w:p>
    <w:p w14:paraId="69307A6C">
      <w:pPr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 w:val="0"/>
          <w:bCs/>
          <w:sz w:val="28"/>
          <w:szCs w:val="28"/>
          <w:lang w:val="en-US" w:eastAsia="zh-CN"/>
        </w:rPr>
        <w:t>2025年12月</w:t>
      </w:r>
      <w:r>
        <w:rPr>
          <w:rFonts w:hint="eastAsia" w:ascii="Times New Roman Regular" w:hAnsi="Times New Roman Regular" w:eastAsia="宋体" w:cs="Times New Roman Regular"/>
          <w:b w:val="0"/>
          <w:bCs/>
          <w:sz w:val="28"/>
          <w:szCs w:val="28"/>
          <w:lang w:val="en-US" w:eastAsia="zh-CN"/>
        </w:rPr>
        <w:t>25</w:t>
      </w:r>
      <w:r>
        <w:rPr>
          <w:rFonts w:hint="default" w:ascii="Times New Roman Regular" w:hAnsi="Times New Roman Regular" w:eastAsia="宋体" w:cs="Times New Roman Regular"/>
          <w:b w:val="0"/>
          <w:bCs/>
          <w:sz w:val="28"/>
          <w:szCs w:val="28"/>
          <w:lang w:val="en-US" w:eastAsia="zh-CN"/>
        </w:rPr>
        <w:t>日</w:t>
      </w:r>
    </w:p>
    <w:p w14:paraId="685D5BEC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6BA6CB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《重点排放单位碳计量器具配备和管理规范》</w:t>
      </w:r>
    </w:p>
    <w:p w14:paraId="74D8D836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编制说明</w:t>
      </w:r>
    </w:p>
    <w:p w14:paraId="32999ADC">
      <w:pPr>
        <w:pStyle w:val="5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任务来源</w:t>
      </w:r>
    </w:p>
    <w:p w14:paraId="0177177B">
      <w:pPr>
        <w:spacing w:line="360" w:lineRule="auto"/>
        <w:rPr>
          <w:rFonts w:hint="default" w:ascii="Times New Roman" w:hAnsi="Times New Roman" w:eastAsia="宋体" w:cs="Times New Roman"/>
          <w:sz w:val="96"/>
          <w:szCs w:val="96"/>
          <w:highlight w:val="none"/>
          <w:vertAlign w:val="subscript"/>
          <w:lang w:val="en-US" w:eastAsia="zh-CN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Times New Roman" w:hAnsi="Times New Roman" w:eastAsia="宋体" w:cs="Times New Roman"/>
          <w:sz w:val="24"/>
        </w:rPr>
        <w:t xml:space="preserve">  2025年11月，河南省</w:t>
      </w:r>
      <w:r>
        <w:rPr>
          <w:rFonts w:hint="eastAsia" w:ascii="宋体" w:hAnsi="宋体" w:eastAsia="宋体"/>
          <w:sz w:val="24"/>
        </w:rPr>
        <w:t>市场监督管理局</w:t>
      </w:r>
      <w:r>
        <w:rPr>
          <w:rFonts w:ascii="Times New Roman" w:hAnsi="Times New Roman" w:eastAsia="宋体" w:cs="Times New Roman"/>
          <w:sz w:val="24"/>
        </w:rPr>
        <w:t>《关于</w:t>
      </w:r>
      <w:r>
        <w:rPr>
          <w:rFonts w:hint="eastAsia" w:ascii="Times New Roman" w:hAnsi="Times New Roman" w:eastAsia="宋体" w:cs="Times New Roman"/>
          <w:sz w:val="24"/>
        </w:rPr>
        <w:t>下达</w:t>
      </w:r>
      <w:r>
        <w:rPr>
          <w:rFonts w:ascii="Times New Roman" w:hAnsi="Times New Roman" w:eastAsia="宋体" w:cs="Times New Roman"/>
          <w:sz w:val="24"/>
        </w:rPr>
        <w:t>2025</w:t>
      </w:r>
      <w:r>
        <w:rPr>
          <w:rFonts w:hint="eastAsia" w:ascii="Times New Roman" w:hAnsi="Times New Roman" w:eastAsia="宋体" w:cs="Times New Roman"/>
          <w:sz w:val="24"/>
        </w:rPr>
        <w:t>年度第二批河南省地方计量技术规范制定（修订）计划项目的通知》（豫市监函【2025】160号），由河南省计量测试科学研究院承担“重点排放单位碳计量器具配备和管理规范”的制定工作，由河南省碳达峰碳中和计量技术委员会归口管理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。规范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制定工作从2025年6月开始，2025年12月完成征求意见稿。</w:t>
      </w:r>
    </w:p>
    <w:p w14:paraId="4C15180D">
      <w:pPr>
        <w:pStyle w:val="5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立项必要性</w:t>
      </w:r>
    </w:p>
    <w:p w14:paraId="4060DD15">
      <w:pPr>
        <w:pStyle w:val="5"/>
        <w:numPr>
          <w:ilvl w:val="0"/>
          <w:numId w:val="2"/>
        </w:numPr>
        <w:ind w:left="-28" w:leftChars="-67" w:hanging="113" w:hangingChars="47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编制背景</w:t>
      </w:r>
    </w:p>
    <w:p w14:paraId="505E22A0">
      <w:pPr>
        <w:spacing w:line="360" w:lineRule="auto"/>
        <w:ind w:firstLine="576" w:firstLineChars="24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当下，全球气候变化问题严峻，碳达峰碳中和已成为国际社会对气候变化的关键举措。我国积极响应，明确提出了双碳目标，为经济绿色低碳转型提供了方向，促使各行业加快节能减排绿色发展的步伐。</w:t>
      </w:r>
      <w:bookmarkStart w:id="0" w:name="OLE_LINK4"/>
      <w:bookmarkStart w:id="1" w:name="OLE_LINK3"/>
      <w:r>
        <w:rPr>
          <w:rFonts w:hint="eastAsia" w:ascii="宋体" w:hAnsi="宋体" w:eastAsia="宋体" w:cs="仿宋_GB2312"/>
          <w:sz w:val="24"/>
        </w:rPr>
        <w:t>实现“双碳”目标的核心是摸清碳排放底数，控制碳排放总量。确保碳排放数据真实准确，是“双碳”目标顺利实现的基础。为推动宏观“碳核算”向精准“碳计量”转变，促使温室气体排放量“可测量、可报告、可核查”，必须确保碳计量器具配置的完整性、可溯源性。</w:t>
      </w:r>
    </w:p>
    <w:bookmarkEnd w:id="0"/>
    <w:bookmarkEnd w:id="1"/>
    <w:p w14:paraId="5ED40FA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bookmarkStart w:id="2" w:name="OLE_LINK14"/>
      <w:bookmarkStart w:id="3" w:name="OLE_LINK13"/>
      <w:r>
        <w:rPr>
          <w:rFonts w:hint="eastAsia" w:ascii="宋体" w:hAnsi="宋体" w:eastAsia="宋体"/>
          <w:sz w:val="24"/>
        </w:rPr>
        <w:t>河南省作为工业大省，面临着严峻的碳排放挑战。碳排放计量器具的规范化配备与管理是准确核算碳排放数据、有效实施碳交易政策、实现“双碳”目标的基石。当前，我省钢铁、水泥、化工等重点排放行业存在碳排放计量器具选型混乱、安装不规范、校准周期不统一、溯源链不完整、不清晰等问题，碳排放计量领域缺乏统一的技术规范，导致排放单位在计量器具配备、使用和管理上存在较大差异，严重影响碳排放数据的准确性、可靠性和可比性</w:t>
      </w:r>
      <w:bookmarkEnd w:id="2"/>
      <w:bookmarkEnd w:id="3"/>
      <w:r>
        <w:rPr>
          <w:rFonts w:hint="eastAsia" w:ascii="宋体" w:hAnsi="宋体" w:eastAsia="宋体"/>
          <w:sz w:val="24"/>
        </w:rPr>
        <w:t>，亟待制定专项规范。</w:t>
      </w:r>
    </w:p>
    <w:p w14:paraId="0E604A09">
      <w:pPr>
        <w:pStyle w:val="5"/>
        <w:numPr>
          <w:ilvl w:val="0"/>
          <w:numId w:val="2"/>
        </w:numPr>
        <w:spacing w:line="360" w:lineRule="auto"/>
        <w:ind w:left="0" w:firstLine="0" w:firstLineChars="0"/>
        <w:rPr>
          <w:rFonts w:ascii="宋体" w:hAnsi="宋体" w:eastAsia="宋体" w:cs="Times New Roman"/>
          <w:b/>
          <w:sz w:val="24"/>
        </w:rPr>
      </w:pPr>
      <w:bookmarkStart w:id="4" w:name="OLE_LINK17"/>
      <w:bookmarkStart w:id="5" w:name="OLE_LINK18"/>
      <w:r>
        <w:rPr>
          <w:rFonts w:hint="eastAsia" w:ascii="宋体" w:hAnsi="宋体" w:eastAsia="宋体" w:cs="Times New Roman"/>
          <w:b/>
          <w:sz w:val="24"/>
        </w:rPr>
        <w:t>编制目的</w:t>
      </w:r>
    </w:p>
    <w:bookmarkEnd w:id="4"/>
    <w:bookmarkEnd w:id="5"/>
    <w:p w14:paraId="07F5F86F">
      <w:pPr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</w:rPr>
      </w:pPr>
      <w:bookmarkStart w:id="35" w:name="_GoBack"/>
      <w:r>
        <w:rPr>
          <w:rFonts w:ascii="Times New Roman" w:hAnsi="Times New Roman" w:eastAsia="宋体" w:cs="Times New Roman"/>
          <w:sz w:val="24"/>
        </w:rPr>
        <w:t>依据GB 17167-2025《用能单位能源计量器具配备和管理通则》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GB/T 32150-2015</w:t>
      </w:r>
      <w:r>
        <w:rPr>
          <w:rFonts w:hint="eastAsia" w:ascii="Times New Roman" w:hAnsi="Times New Roman" w:eastAsia="宋体" w:cs="Times New Roman"/>
          <w:sz w:val="24"/>
        </w:rPr>
        <w:t>《工业企业温室气体排放核算和报告通则》和</w:t>
      </w:r>
      <w:bookmarkStart w:id="6" w:name="OLE_LINK35"/>
      <w:bookmarkStart w:id="7" w:name="OLE_LINK36"/>
      <w:r>
        <w:rPr>
          <w:rFonts w:ascii="Times New Roman" w:hAnsi="Times New Roman" w:eastAsia="宋体" w:cs="Times New Roman"/>
          <w:sz w:val="24"/>
        </w:rPr>
        <w:t>JJF 1356-2012《</w:t>
      </w:r>
      <w:r>
        <w:rPr>
          <w:rFonts w:hint="eastAsia" w:ascii="Times New Roman" w:hAnsi="Times New Roman" w:eastAsia="宋体" w:cs="Times New Roman"/>
          <w:sz w:val="24"/>
        </w:rPr>
        <w:t>重点用能单位能源计量审查规范》、</w:t>
      </w:r>
      <w:r>
        <w:rPr>
          <w:rFonts w:ascii="Times New Roman" w:hAnsi="Times New Roman" w:eastAsia="宋体" w:cs="Times New Roman"/>
          <w:sz w:val="24"/>
        </w:rPr>
        <w:t xml:space="preserve"> </w:t>
      </w:r>
      <w:bookmarkStart w:id="8" w:name="OLE_LINK1"/>
      <w:bookmarkStart w:id="9" w:name="OLE_LINK2"/>
      <w:r>
        <w:rPr>
          <w:rFonts w:ascii="Times New Roman" w:hAnsi="Times New Roman" w:eastAsia="宋体" w:cs="Times New Roman"/>
          <w:sz w:val="24"/>
        </w:rPr>
        <w:t>J</w:t>
      </w:r>
      <w:bookmarkEnd w:id="8"/>
      <w:bookmarkEnd w:id="9"/>
      <w:r>
        <w:rPr>
          <w:rFonts w:ascii="Times New Roman" w:hAnsi="Times New Roman" w:eastAsia="宋体" w:cs="Times New Roman"/>
          <w:sz w:val="24"/>
        </w:rPr>
        <w:t>JF 2309-2025</w:t>
      </w:r>
      <w:r>
        <w:rPr>
          <w:rFonts w:hint="eastAsia" w:ascii="Times New Roman" w:hAnsi="Times New Roman" w:eastAsia="宋体" w:cs="Times New Roman"/>
          <w:sz w:val="24"/>
        </w:rPr>
        <w:t>《重点排放单位碳计量审查规范》，</w:t>
      </w:r>
      <w:bookmarkEnd w:id="6"/>
      <w:bookmarkEnd w:id="7"/>
      <w:r>
        <w:rPr>
          <w:rFonts w:hint="eastAsia" w:ascii="Times New Roman" w:hAnsi="Times New Roman" w:eastAsia="宋体" w:cs="Times New Roman"/>
          <w:sz w:val="24"/>
        </w:rPr>
        <w:t>系统梳</w:t>
      </w:r>
      <w:bookmarkStart w:id="10" w:name="OLE_LINK26"/>
      <w:bookmarkStart w:id="11" w:name="OLE_LINK24"/>
      <w:bookmarkStart w:id="12" w:name="OLE_LINK25"/>
      <w:r>
        <w:rPr>
          <w:rFonts w:hint="eastAsia" w:ascii="Times New Roman" w:hAnsi="Times New Roman" w:eastAsia="宋体" w:cs="Times New Roman"/>
          <w:sz w:val="24"/>
        </w:rPr>
        <w:t>理温室气体流向图，明确温室气体排放计量器具配置要求，实现以下目标：</w:t>
      </w:r>
      <w:bookmarkEnd w:id="35"/>
      <w:bookmarkStart w:id="13" w:name="OLE_LINK15"/>
      <w:bookmarkStart w:id="14" w:name="OLE_LINK16"/>
    </w:p>
    <w:p w14:paraId="3BB83FD0">
      <w:pPr>
        <w:spacing w:line="360" w:lineRule="auto"/>
        <w:ind w:left="1" w:leftChars="-269" w:hanging="566" w:hangingChars="236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</w:t>
      </w:r>
      <w:r>
        <w:rPr>
          <w:rFonts w:ascii="Times New Roman" w:hAnsi="Times New Roman" w:eastAsia="宋体" w:cs="Times New Roman"/>
          <w:sz w:val="24"/>
        </w:rPr>
        <w:t xml:space="preserve">    1.为全省排放单位提供科学、统一、可操作的计量器具配备与管理要求，全面提升碳排放数据的质量与可靠性；</w:t>
      </w:r>
    </w:p>
    <w:p w14:paraId="29C043D4">
      <w:pPr>
        <w:spacing w:line="360" w:lineRule="auto"/>
        <w:ind w:firstLine="424" w:firstLineChars="177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2.为河南省碳达峰碳中和目标落地、碳排放总量控制、碳交易市场规范运行提供精准计量技术支撑；</w:t>
      </w:r>
    </w:p>
    <w:p w14:paraId="67E02D87">
      <w:pPr>
        <w:spacing w:line="360" w:lineRule="auto"/>
        <w:ind w:firstLine="424" w:firstLineChars="177"/>
        <w:rPr>
          <w:rFonts w:ascii="Times New Roman" w:hAnsi="Times New Roman" w:cs="Times New Roman"/>
          <w:b/>
        </w:rPr>
      </w:pPr>
      <w:r>
        <w:rPr>
          <w:rFonts w:ascii="Times New Roman" w:hAnsi="Times New Roman" w:eastAsia="宋体" w:cs="Times New Roman"/>
          <w:sz w:val="24"/>
        </w:rPr>
        <w:t>3.填补省内碳排放计量器具专项管理标准的空白</w:t>
      </w:r>
      <w:r>
        <w:rPr>
          <w:rFonts w:ascii="Times New Roman" w:hAnsi="Times New Roman" w:cs="Times New Roman"/>
          <w:b/>
        </w:rPr>
        <w:t>。</w:t>
      </w:r>
    </w:p>
    <w:bookmarkEnd w:id="10"/>
    <w:bookmarkEnd w:id="11"/>
    <w:bookmarkEnd w:id="12"/>
    <w:bookmarkEnd w:id="13"/>
    <w:bookmarkEnd w:id="14"/>
    <w:p w14:paraId="44872BD8">
      <w:pPr>
        <w:pStyle w:val="5"/>
        <w:numPr>
          <w:ilvl w:val="0"/>
          <w:numId w:val="2"/>
        </w:numPr>
        <w:spacing w:line="360" w:lineRule="auto"/>
        <w:ind w:left="0" w:firstLine="0" w:firstLineChars="0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编制意义</w:t>
      </w:r>
    </w:p>
    <w:p w14:paraId="3BDF2650"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（1）助力区域碳达峰碳中和目标实现</w:t>
      </w:r>
    </w:p>
    <w:p w14:paraId="4A012C8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</w:rPr>
        <w:t>计量技术是“双碳”目标实施的基础支撑之一，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>精</w:t>
      </w:r>
      <w:bookmarkStart w:id="15" w:name="OLE_LINK155"/>
      <w:bookmarkStart w:id="16" w:name="OLE_LINK156"/>
      <w:r>
        <w:rPr>
          <w:rFonts w:ascii="Times New Roman" w:hAnsi="Times New Roman" w:eastAsia="宋体" w:cs="Times New Roman"/>
          <w:sz w:val="24"/>
          <w:shd w:val="clear" w:color="auto" w:fill="FFFFFF"/>
        </w:rPr>
        <w:t>准的碳排放计量是识别重点排放源、评估减排效果的核心基础。通过本技术规范的制定，</w:t>
      </w:r>
      <w:r>
        <w:rPr>
          <w:rFonts w:ascii="Times New Roman" w:hAnsi="Times New Roman" w:eastAsia="宋体" w:cs="Times New Roman"/>
          <w:sz w:val="24"/>
        </w:rPr>
        <w:t>能够有效保障碳排放的准确测量与监测，推动“可测量、可报告、可核查”原则落地。还可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助力区域污染防治与 </w:t>
      </w:r>
      <w:bookmarkEnd w:id="15"/>
      <w:bookmarkEnd w:id="16"/>
      <w:r>
        <w:rPr>
          <w:rFonts w:ascii="Times New Roman" w:hAnsi="Times New Roman" w:eastAsia="宋体" w:cs="Times New Roman"/>
          <w:sz w:val="24"/>
          <w:shd w:val="clear" w:color="auto" w:fill="FFFFFF"/>
        </w:rPr>
        <w:t>“双碳” 目标协同推进，为生态环境部门制定差异化减排政策提供数据依据。</w:t>
      </w:r>
    </w:p>
    <w:p w14:paraId="71D4AE7E"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（2）完善行业计量标准体系</w:t>
      </w:r>
    </w:p>
    <w:p w14:paraId="7CCC47C3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目前温室气体排放重点排放行业碳计量方面的标准体系尚不完善，本规范的制定填补了我省温室气体碳排放计量器具配置标准空白，满足不同行业对规范计量器具配备和管理的迫切需求，有助于企业开展碳计量工作。</w:t>
      </w:r>
    </w:p>
    <w:p w14:paraId="55148523"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（3）推动行业绿色低碳转型，推动企业绿色可持续发展</w:t>
      </w:r>
    </w:p>
    <w:p w14:paraId="40227589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规范的实施能够帮助企业更精准地掌握自身碳排放情况，发现节能减排的关键点，为企业制定科学合理的减排策略提供依据；降低企业因数据异常面临的碳交易处罚、碳配额清缴风险；同时引导企业优化计量资源配置，提升能源利用效率，推动企业加快绿色转型步伐，提升可持续发展，增强企业在市场中的竞争力。</w:t>
      </w:r>
    </w:p>
    <w:p w14:paraId="6D2E0C7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（4）</w:t>
      </w:r>
      <w:r>
        <w:rPr>
          <w:rFonts w:ascii="Times New Roman" w:hAnsi="Times New Roman" w:eastAsia="宋体" w:cs="Times New Roman"/>
          <w:b/>
          <w:sz w:val="24"/>
          <w:shd w:val="clear" w:color="auto" w:fill="FFFFFF"/>
        </w:rPr>
        <w:t>培育碳计量服务能力，促进环保产业升级</w:t>
      </w:r>
    </w:p>
    <w:p w14:paraId="0B05321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推动河南省计量检测行业向碳计量领域延伸，培育碳计量专业技术服务能力；同时规范碳排放计量器具生产、销售、使用链条，促进省内环保装备产业高质量发展。</w:t>
      </w:r>
    </w:p>
    <w:p w14:paraId="676A6F38">
      <w:pPr>
        <w:spacing w:line="360" w:lineRule="auto"/>
        <w:ind w:firstLine="480" w:firstLineChars="200"/>
        <w:rPr>
          <w:rFonts w:hint="eastAsia" w:ascii="宋体" w:hAnsi="宋体" w:eastAsia="宋体" w:cs="Segoe UI"/>
          <w:sz w:val="24"/>
          <w:shd w:val="clear" w:color="auto" w:fill="FFFFFF"/>
        </w:rPr>
      </w:pPr>
      <w:r>
        <w:rPr>
          <w:rFonts w:hint="eastAsia" w:ascii="宋体" w:hAnsi="宋体" w:eastAsia="宋体" w:cs="Segoe UI"/>
          <w:sz w:val="24"/>
          <w:shd w:val="clear" w:color="auto" w:fill="FFFFFF"/>
        </w:rPr>
        <w:t>总之，规范的制定与实施将直接服务于河南省碳排放统计核算工作，为碳市场交易、碳排放监管以及减排政策制定提供技术支撑。通过规范计量器具的配备与管理，能够有效解决当前碳排放数据质量偏低、测量量值缺乏溯源性或溯源链不完整等问题，为企业节能减排提供科学依据，同时助力河南省在全国碳市场建设中发挥更加积极的作用。</w:t>
      </w:r>
    </w:p>
    <w:p w14:paraId="6366669A"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Segoe UI"/>
          <w:b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Segoe UI"/>
          <w:b/>
          <w:sz w:val="28"/>
          <w:szCs w:val="28"/>
          <w:shd w:val="clear" w:color="auto" w:fill="FFFFFF"/>
        </w:rPr>
        <w:t>规范制定过程</w:t>
      </w:r>
    </w:p>
    <w:p w14:paraId="273A810A">
      <w:pPr>
        <w:numPr>
          <w:ilvl w:val="0"/>
          <w:numId w:val="3"/>
        </w:num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调研阶段：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2025年</w:t>
      </w:r>
      <w:bookmarkStart w:id="17" w:name="OLE_LINK32"/>
      <w:bookmarkStart w:id="18" w:name="OLE_LINK31"/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val="en-US" w:eastAsia="zh-CN"/>
        </w:rPr>
        <w:t>6-10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月，赴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河南孟电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安徽海螺、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val="en-US" w:eastAsia="zh-CN"/>
        </w:rPr>
        <w:t>河南钢铁、平煤神马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等</w:t>
      </w:r>
      <w:bookmarkEnd w:id="17"/>
      <w:bookmarkEnd w:id="18"/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企业实地调研，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val="en-US" w:eastAsia="zh-CN"/>
        </w:rPr>
        <w:t>了解行业生产工艺流程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与计量现状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eastAsia="zh-CN"/>
        </w:rPr>
        <w:t>；</w:t>
      </w:r>
    </w:p>
    <w:p w14:paraId="0ED27283">
      <w:pPr>
        <w:numPr>
          <w:ilvl w:val="0"/>
          <w:numId w:val="3"/>
        </w:num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立项批准：2025年11月21日，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>河南省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>市场监管总局正式批准立项；</w:t>
      </w:r>
    </w:p>
    <w:p w14:paraId="2F1B17DC">
      <w:pPr>
        <w:numPr>
          <w:ilvl w:val="0"/>
          <w:numId w:val="3"/>
        </w:num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hd w:val="clear" w:color="auto" w:fill="FFFFFF"/>
        </w:rPr>
        <w:t>启动会议：2025年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 xml:space="preserve">月 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  <w:lang w:val="en-US" w:eastAsia="zh-CN"/>
        </w:rPr>
        <w:t>24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日，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>起草小组在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>河南省计量测试科学研究院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>召开启动会，明确分工；</w:t>
      </w:r>
    </w:p>
    <w:p w14:paraId="7CB7DF09">
      <w:pPr>
        <w:numPr>
          <w:ilvl w:val="0"/>
          <w:numId w:val="3"/>
        </w:num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草案编制：2025年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1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2月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编制组根据企业实际编制出规范征求意见稿草稿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并对规范逐条进行多次讨论修改，在此基础上形成《重点排放单位碳计量器具配备和管理规范（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征求意见稿</w:t>
      </w:r>
      <w:r>
        <w:rPr>
          <w:rFonts w:hint="eastAsia" w:ascii="Times New Roman" w:hAnsi="Times New Roman" w:eastAsia="宋体" w:cs="Times New Roman"/>
          <w:sz w:val="24"/>
          <w:highlight w:val="none"/>
          <w:shd w:val="clear" w:color="auto" w:fill="FFFFFF"/>
        </w:rPr>
        <w:t>）》</w:t>
      </w:r>
      <w:r>
        <w:rPr>
          <w:rFonts w:ascii="Times New Roman" w:hAnsi="Times New Roman" w:eastAsia="宋体" w:cs="Times New Roman"/>
          <w:sz w:val="24"/>
          <w:highlight w:val="none"/>
          <w:shd w:val="clear" w:color="auto" w:fill="FFFFFF"/>
        </w:rPr>
        <w:t>。</w:t>
      </w:r>
      <w:bookmarkStart w:id="19" w:name="OLE_LINK33"/>
      <w:bookmarkStart w:id="20" w:name="OLE_LINK34"/>
    </w:p>
    <w:p w14:paraId="13FC8F2E">
      <w:pPr>
        <w:spacing w:line="360" w:lineRule="auto"/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shd w:val="clear" w:color="auto" w:fill="FFFFFF"/>
          <w:lang w:val="en-US" w:eastAsia="zh-CN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主要技术</w:t>
      </w:r>
      <w:r>
        <w:rPr>
          <w:rFonts w:ascii="Times New Roman" w:hAnsi="Times New Roman" w:eastAsia="宋体" w:cs="Times New Roman"/>
          <w:b/>
          <w:sz w:val="28"/>
          <w:szCs w:val="28"/>
        </w:rPr>
        <w:t>依据及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原则</w:t>
      </w:r>
    </w:p>
    <w:p w14:paraId="246AC2FD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《重点排放单位碳计量器具配备和管理规范》</w:t>
      </w:r>
      <w:r>
        <w:rPr>
          <w:rFonts w:ascii="Times New Roman" w:hAnsi="Times New Roman" w:eastAsia="宋体" w:cs="Times New Roman"/>
          <w:sz w:val="24"/>
        </w:rPr>
        <w:t>由引言、范围、引用文件、术语和定义、</w:t>
      </w:r>
      <w:r>
        <w:rPr>
          <w:rFonts w:hint="eastAsia" w:ascii="Times New Roman" w:hAnsi="Times New Roman" w:eastAsia="宋体" w:cs="Times New Roman"/>
          <w:sz w:val="24"/>
        </w:rPr>
        <w:t>概述</w:t>
      </w:r>
      <w:bookmarkStart w:id="21" w:name="OLE_LINK6"/>
      <w:r>
        <w:rPr>
          <w:rFonts w:hint="eastAsia" w:ascii="Times New Roman" w:hAnsi="Times New Roman" w:eastAsia="宋体" w:cs="Times New Roman"/>
          <w:sz w:val="24"/>
        </w:rPr>
        <w:t>、碳计量器具配备要求、</w:t>
      </w:r>
      <w:bookmarkEnd w:id="21"/>
      <w:bookmarkStart w:id="22" w:name="OLE_LINK7"/>
      <w:r>
        <w:rPr>
          <w:rFonts w:hint="eastAsia" w:ascii="Times New Roman" w:hAnsi="Times New Roman" w:eastAsia="宋体" w:cs="Times New Roman"/>
          <w:sz w:val="24"/>
        </w:rPr>
        <w:t>碳计</w:t>
      </w:r>
      <w:r>
        <w:rPr>
          <w:rFonts w:ascii="Times New Roman" w:hAnsi="Times New Roman" w:eastAsia="宋体" w:cs="Times New Roman"/>
          <w:sz w:val="24"/>
        </w:rPr>
        <w:t>量器具管理要求</w:t>
      </w:r>
      <w:bookmarkEnd w:id="22"/>
      <w:r>
        <w:rPr>
          <w:rFonts w:hint="eastAsia" w:ascii="Times New Roman" w:hAnsi="Times New Roman" w:eastAsia="宋体" w:cs="Times New Roman"/>
          <w:sz w:val="24"/>
        </w:rPr>
        <w:t>等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</w:rPr>
        <w:t>个部分组成，如下所示：</w:t>
      </w:r>
    </w:p>
    <w:p w14:paraId="5CC85DD9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——0 引言</w:t>
      </w:r>
      <w:r>
        <w:rPr>
          <w:rFonts w:ascii="Times New Roman" w:hAnsi="Times New Roman" w:eastAsia="宋体" w:cs="Times New Roman"/>
          <w:sz w:val="24"/>
        </w:rPr>
        <w:tab/>
      </w:r>
    </w:p>
    <w:p w14:paraId="57993F21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——1 范围</w:t>
      </w:r>
      <w:r>
        <w:rPr>
          <w:rFonts w:ascii="Times New Roman" w:hAnsi="Times New Roman" w:eastAsia="宋体" w:cs="Times New Roman"/>
          <w:sz w:val="24"/>
        </w:rPr>
        <w:tab/>
      </w:r>
    </w:p>
    <w:p w14:paraId="040B8E33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——2 引用文件</w:t>
      </w:r>
    </w:p>
    <w:p w14:paraId="0C56B71F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——3 术语和定义</w:t>
      </w:r>
    </w:p>
    <w:p w14:paraId="381F7430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bookmarkStart w:id="23" w:name="OLE_LINK12"/>
      <w:r>
        <w:rPr>
          <w:rFonts w:ascii="Times New Roman" w:hAnsi="Times New Roman" w:eastAsia="宋体" w:cs="Times New Roman"/>
          <w:sz w:val="24"/>
        </w:rPr>
        <w:t xml:space="preserve">——4 </w:t>
      </w:r>
      <w:r>
        <w:rPr>
          <w:rFonts w:hint="eastAsia" w:ascii="Times New Roman" w:hAnsi="Times New Roman" w:eastAsia="宋体" w:cs="Times New Roman"/>
          <w:sz w:val="24"/>
        </w:rPr>
        <w:t>概述</w:t>
      </w:r>
    </w:p>
    <w:p w14:paraId="1E2886AD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——5 </w:t>
      </w:r>
      <w:r>
        <w:rPr>
          <w:rFonts w:hint="eastAsia" w:ascii="Times New Roman" w:hAnsi="Times New Roman" w:eastAsia="宋体" w:cs="Times New Roman"/>
          <w:sz w:val="24"/>
        </w:rPr>
        <w:t>碳计量器具配备要求</w:t>
      </w:r>
    </w:p>
    <w:p w14:paraId="7E287292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——6 </w:t>
      </w:r>
      <w:r>
        <w:rPr>
          <w:rFonts w:hint="eastAsia" w:ascii="Times New Roman" w:hAnsi="Times New Roman" w:eastAsia="宋体" w:cs="Times New Roman"/>
          <w:sz w:val="24"/>
        </w:rPr>
        <w:t>碳</w:t>
      </w:r>
      <w:r>
        <w:rPr>
          <w:rFonts w:ascii="Times New Roman" w:hAnsi="Times New Roman" w:eastAsia="宋体" w:cs="Times New Roman"/>
          <w:sz w:val="24"/>
        </w:rPr>
        <w:t>计量器具</w:t>
      </w:r>
      <w:r>
        <w:rPr>
          <w:rFonts w:hint="eastAsia" w:ascii="Times New Roman" w:hAnsi="Times New Roman" w:eastAsia="宋体" w:cs="Times New Roman"/>
          <w:sz w:val="24"/>
        </w:rPr>
        <w:t>管理要求</w:t>
      </w:r>
    </w:p>
    <w:bookmarkEnd w:id="23"/>
    <w:p w14:paraId="52740BD7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——附录A </w:t>
      </w:r>
      <w:r>
        <w:rPr>
          <w:rFonts w:hint="eastAsia" w:ascii="Times New Roman" w:hAnsi="Times New Roman" w:eastAsia="宋体" w:cs="Times New Roman"/>
          <w:sz w:val="24"/>
        </w:rPr>
        <w:t>温室气体</w:t>
      </w:r>
      <w:r>
        <w:rPr>
          <w:rFonts w:ascii="Times New Roman" w:hAnsi="Times New Roman" w:eastAsia="宋体" w:cs="Times New Roman"/>
          <w:sz w:val="24"/>
        </w:rPr>
        <w:t>流向图</w:t>
      </w:r>
    </w:p>
    <w:p w14:paraId="135656E8">
      <w:pPr>
        <w:spacing w:line="360" w:lineRule="auto"/>
        <w:ind w:firstLine="48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本规范的制定紧密结合省内各行业实际情况，本着科学、合理、规范的原则，以实用性和可操作性为前提，明确主要计量特性，制定技术规范。在编制过程中，主要</w:t>
      </w:r>
      <w:r>
        <w:rPr>
          <w:rFonts w:hint="eastAsia" w:ascii="Times New Roman" w:hAnsi="Times New Roman" w:eastAsia="宋体" w:cs="Times New Roman"/>
          <w:b w:val="0"/>
          <w:bCs/>
          <w:sz w:val="24"/>
          <w:lang w:val="en-US" w:eastAsia="zh-CN"/>
        </w:rPr>
        <w:t>依据及参考了以下文件</w:t>
      </w:r>
      <w:r>
        <w:rPr>
          <w:rFonts w:ascii="Times New Roman" w:hAnsi="Times New Roman" w:eastAsia="宋体" w:cs="Times New Roman"/>
          <w:b w:val="0"/>
          <w:bCs/>
          <w:sz w:val="24"/>
        </w:rPr>
        <w:t>：</w:t>
      </w:r>
    </w:p>
    <w:p w14:paraId="4CB8CD44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bookmarkStart w:id="24" w:name="_Hlk166540548"/>
      <w:bookmarkStart w:id="25" w:name="OLE_LINK5"/>
      <w:r>
        <w:rPr>
          <w:rFonts w:ascii="Times New Roman" w:hAnsi="Times New Roman" w:eastAsia="宋体" w:cs="Times New Roman"/>
          <w:sz w:val="24"/>
        </w:rPr>
        <w:t>GB 17167</w:t>
      </w:r>
      <w:bookmarkEnd w:id="24"/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《</w:t>
      </w:r>
      <w:r>
        <w:rPr>
          <w:rFonts w:ascii="Times New Roman" w:hAnsi="Times New Roman" w:eastAsia="宋体" w:cs="Times New Roman"/>
          <w:sz w:val="24"/>
        </w:rPr>
        <w:t>用能单位能源计量器具配备和管理通则</w:t>
      </w:r>
      <w:r>
        <w:rPr>
          <w:rFonts w:hint="eastAsia" w:ascii="Times New Roman" w:hAnsi="Times New Roman" w:eastAsia="宋体" w:cs="Times New Roman"/>
          <w:sz w:val="24"/>
        </w:rPr>
        <w:t>》</w:t>
      </w:r>
    </w:p>
    <w:bookmarkEnd w:id="25"/>
    <w:p w14:paraId="4DB5A5B2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GB/T 32150 </w:t>
      </w:r>
      <w:r>
        <w:rPr>
          <w:rFonts w:hint="eastAsia" w:ascii="Times New Roman" w:hAnsi="Times New Roman" w:eastAsia="宋体" w:cs="Times New Roman"/>
          <w:sz w:val="24"/>
        </w:rPr>
        <w:t>《</w:t>
      </w:r>
      <w:r>
        <w:rPr>
          <w:rFonts w:ascii="Times New Roman" w:hAnsi="Times New Roman" w:eastAsia="宋体" w:cs="Times New Roman"/>
          <w:sz w:val="24"/>
        </w:rPr>
        <w:t>工业企业温室气体排放核算和报告通则</w:t>
      </w:r>
      <w:r>
        <w:rPr>
          <w:rFonts w:hint="eastAsia" w:ascii="Times New Roman" w:hAnsi="Times New Roman" w:eastAsia="宋体" w:cs="Times New Roman"/>
          <w:sz w:val="24"/>
        </w:rPr>
        <w:t>》</w:t>
      </w:r>
    </w:p>
    <w:p w14:paraId="244FD93F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JJF 1356《</w:t>
      </w:r>
      <w:r>
        <w:rPr>
          <w:rFonts w:hint="eastAsia" w:ascii="Times New Roman" w:hAnsi="Times New Roman" w:eastAsia="宋体" w:cs="Times New Roman"/>
          <w:sz w:val="24"/>
        </w:rPr>
        <w:t>重点用能单位能源计量审查规范》</w:t>
      </w:r>
    </w:p>
    <w:p w14:paraId="482037CC">
      <w:pPr>
        <w:spacing w:line="360" w:lineRule="auto"/>
        <w:ind w:firstLine="360" w:firstLineChars="150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JJF 2309</w:t>
      </w:r>
      <w:r>
        <w:rPr>
          <w:rFonts w:hint="eastAsia" w:ascii="Times New Roman" w:hAnsi="Times New Roman" w:eastAsia="宋体" w:cs="Times New Roman"/>
          <w:sz w:val="24"/>
        </w:rPr>
        <w:t>《重点排放单位碳计量审查规范》</w:t>
      </w:r>
    </w:p>
    <w:p w14:paraId="1F20EF3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凡是注日期的引用文件，仅注日期的版本适用本规范；凡是不注日期的引用文件，其最新版本（包括所有的修改单）适用于本规范。</w:t>
      </w:r>
    </w:p>
    <w:bookmarkEnd w:id="19"/>
    <w:bookmarkEnd w:id="20"/>
    <w:p w14:paraId="19614087">
      <w:pPr>
        <w:pStyle w:val="5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五、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主要技术内容</w:t>
      </w:r>
    </w:p>
    <w:p w14:paraId="70CEC347">
      <w:pPr>
        <w:spacing w:line="360" w:lineRule="auto"/>
        <w:rPr>
          <w:rFonts w:ascii="Times New Roman" w:hAnsi="Times New Roman" w:eastAsia="宋体" w:cs="Times New Roman"/>
          <w:sz w:val="24"/>
        </w:rPr>
      </w:pPr>
      <w:bookmarkStart w:id="26" w:name="OLE_LINK37"/>
      <w:bookmarkStart w:id="27" w:name="OLE_LINK38"/>
      <w:r>
        <w:rPr>
          <w:rFonts w:ascii="Times New Roman" w:hAnsi="Times New Roman" w:eastAsia="宋体" w:cs="Times New Roman"/>
          <w:sz w:val="24"/>
        </w:rPr>
        <w:t>1、引言</w:t>
      </w:r>
    </w:p>
    <w:p w14:paraId="77CE005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lang w:val="zh-CN"/>
        </w:rPr>
      </w:pPr>
      <w:r>
        <w:rPr>
          <w:rFonts w:ascii="Times New Roman" w:hAnsi="Times New Roman" w:eastAsia="宋体" w:cs="Times New Roman"/>
          <w:sz w:val="24"/>
          <w:lang w:val="zh-CN"/>
        </w:rPr>
        <w:t>本规范以JJF 1001-2011《通用计量术语及定义》、JJF 1071-2010《国家计量校准规范编写规则》为基础性系列规范进行制定。</w:t>
      </w:r>
    </w:p>
    <w:p w14:paraId="032E4AB8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2、适用范围</w:t>
      </w:r>
    </w:p>
    <w:p w14:paraId="76BFB608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本规范</w:t>
      </w:r>
      <w:bookmarkStart w:id="28" w:name="OLE_LINK11"/>
      <w:r>
        <w:rPr>
          <w:rFonts w:ascii="Times New Roman" w:hAnsi="Times New Roman" w:eastAsia="宋体" w:cs="Times New Roman"/>
          <w:sz w:val="24"/>
        </w:rPr>
        <w:t>规定了</w:t>
      </w:r>
      <w:r>
        <w:rPr>
          <w:rFonts w:hint="eastAsia" w:ascii="Times New Roman" w:hAnsi="Times New Roman" w:eastAsia="宋体" w:cs="Times New Roman"/>
          <w:sz w:val="24"/>
        </w:rPr>
        <w:t>重点排放单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位在碳</w:t>
      </w:r>
      <w:r>
        <w:rPr>
          <w:rFonts w:ascii="Times New Roman" w:hAnsi="Times New Roman" w:eastAsia="宋体" w:cs="Times New Roman"/>
          <w:sz w:val="24"/>
          <w:highlight w:val="none"/>
        </w:rPr>
        <w:t>排放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过程中碳</w:t>
      </w:r>
      <w:r>
        <w:rPr>
          <w:rFonts w:ascii="Times New Roman" w:hAnsi="Times New Roman" w:eastAsia="宋体" w:cs="Times New Roman"/>
          <w:sz w:val="24"/>
          <w:highlight w:val="none"/>
        </w:rPr>
        <w:t>计量器具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配备</w:t>
      </w:r>
      <w:r>
        <w:rPr>
          <w:rFonts w:ascii="Times New Roman" w:hAnsi="Times New Roman" w:eastAsia="宋体" w:cs="Times New Roman"/>
          <w:sz w:val="24"/>
        </w:rPr>
        <w:t>与管理的基本要求</w:t>
      </w:r>
      <w:bookmarkEnd w:id="28"/>
      <w:r>
        <w:rPr>
          <w:rFonts w:ascii="Times New Roman" w:hAnsi="Times New Roman" w:eastAsia="宋体" w:cs="Times New Roman"/>
          <w:sz w:val="24"/>
        </w:rPr>
        <w:t>。本规范适用于</w:t>
      </w:r>
      <w:r>
        <w:rPr>
          <w:rFonts w:hint="eastAsia" w:ascii="Times New Roman" w:hAnsi="Times New Roman" w:eastAsia="宋体" w:cs="Times New Roman"/>
          <w:sz w:val="24"/>
        </w:rPr>
        <w:t>河南省行政区域内年</w:t>
      </w:r>
      <w:r>
        <w:rPr>
          <w:rFonts w:ascii="Times New Roman" w:hAnsi="Times New Roman" w:eastAsia="宋体" w:cs="Times New Roman"/>
          <w:sz w:val="24"/>
        </w:rPr>
        <w:t>度温室气体排放量不少于2.6万吨二氧化碳当量的</w:t>
      </w:r>
      <w:r>
        <w:rPr>
          <w:rFonts w:hint="eastAsia" w:ascii="Times New Roman" w:hAnsi="Times New Roman" w:eastAsia="宋体" w:cs="Times New Roman"/>
          <w:sz w:val="24"/>
        </w:rPr>
        <w:t>重点排放单位（包括生产企业或经济组织）</w:t>
      </w:r>
      <w:r>
        <w:rPr>
          <w:rFonts w:ascii="Times New Roman" w:hAnsi="Times New Roman" w:eastAsia="宋体" w:cs="Times New Roman"/>
          <w:sz w:val="24"/>
        </w:rPr>
        <w:t>，其他</w:t>
      </w:r>
      <w:r>
        <w:rPr>
          <w:rFonts w:hint="eastAsia" w:ascii="Times New Roman" w:hAnsi="Times New Roman" w:eastAsia="宋体" w:cs="Times New Roman"/>
          <w:sz w:val="24"/>
        </w:rPr>
        <w:t>排放单位</w:t>
      </w:r>
      <w:r>
        <w:rPr>
          <w:rFonts w:ascii="Times New Roman" w:hAnsi="Times New Roman" w:eastAsia="宋体" w:cs="Times New Roman"/>
          <w:sz w:val="24"/>
        </w:rPr>
        <w:t>可以参照本规范执行。</w:t>
      </w:r>
    </w:p>
    <w:p w14:paraId="283349B6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3、术语和定义</w:t>
      </w:r>
    </w:p>
    <w:p w14:paraId="12656515">
      <w:pPr>
        <w:spacing w:line="360" w:lineRule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    确定了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碳计量、</w:t>
      </w:r>
      <w:r>
        <w:rPr>
          <w:rFonts w:hint="eastAsia" w:ascii="Times New Roman" w:hAnsi="Times New Roman" w:eastAsia="宋体" w:cs="Times New Roman"/>
          <w:sz w:val="24"/>
        </w:rPr>
        <w:t>温室气体、碳计量器具、碳计量器具配备率、活动数据、排放因子、源流等术语和定义。这些术语的明确界定，统一了规范中的专业用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语</w:t>
      </w:r>
      <w:r>
        <w:rPr>
          <w:rFonts w:hint="eastAsia" w:ascii="Times New Roman" w:hAnsi="Times New Roman" w:eastAsia="宋体" w:cs="Times New Roman"/>
          <w:sz w:val="24"/>
        </w:rPr>
        <w:t>，有助于避免理解上的歧义，确保规范在行业内的准确应用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32881CD2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4</w:t>
      </w:r>
      <w:r>
        <w:rPr>
          <w:rFonts w:hint="eastAsia" w:ascii="Times New Roman" w:hAnsi="Times New Roman" w:eastAsia="宋体" w:cs="Times New Roman"/>
          <w:sz w:val="24"/>
        </w:rPr>
        <w:t>、概述</w:t>
      </w:r>
    </w:p>
    <w:bookmarkEnd w:id="26"/>
    <w:bookmarkEnd w:id="27"/>
    <w:p w14:paraId="1F5407E2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本规范概述了目前碳排放计量的主要方式，包括实测法和计算法，并针对这两种方式提出了碳计量器具（系统）配备与管理要求。</w:t>
      </w:r>
    </w:p>
    <w:p w14:paraId="27C75D0A"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5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碳计量器具配备要求</w:t>
      </w:r>
    </w:p>
    <w:p w14:paraId="71E6E387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bookmarkStart w:id="29" w:name="OLE_LINK41"/>
      <w:bookmarkStart w:id="30" w:name="OLE_LINK40"/>
      <w:r>
        <w:rPr>
          <w:rFonts w:hint="eastAsia" w:ascii="Times New Roman" w:hAnsi="Times New Roman" w:eastAsia="宋体" w:cs="Times New Roman"/>
          <w:sz w:val="24"/>
        </w:rPr>
        <w:t>本规范规定了碳计量对象及范围、碳计量配备原则</w:t>
      </w:r>
      <w:bookmarkStart w:id="31" w:name="_Hlk187611335"/>
      <w:r>
        <w:rPr>
          <w:rFonts w:hint="eastAsia" w:ascii="Times New Roman" w:hAnsi="Times New Roman" w:eastAsia="宋体" w:cs="Times New Roman"/>
          <w:sz w:val="24"/>
        </w:rPr>
        <w:t>、碳计量器具（系统）配备</w:t>
      </w:r>
      <w:bookmarkEnd w:id="31"/>
      <w:r>
        <w:rPr>
          <w:rFonts w:hint="eastAsia" w:ascii="Times New Roman" w:hAnsi="Times New Roman" w:eastAsia="宋体" w:cs="Times New Roman"/>
          <w:sz w:val="24"/>
        </w:rPr>
        <w:t>要求。同时，针对各类计量器具的碳计量器具（系统）技术要求</w:t>
      </w:r>
      <w:bookmarkEnd w:id="29"/>
      <w:bookmarkEnd w:id="30"/>
      <w:r>
        <w:rPr>
          <w:rFonts w:hint="eastAsia" w:ascii="Times New Roman" w:hAnsi="Times New Roman" w:eastAsia="宋体" w:cs="Times New Roman"/>
          <w:sz w:val="24"/>
        </w:rPr>
        <w:t>进行了详细规定，确保计量器具能够满足测量需求。</w:t>
      </w:r>
    </w:p>
    <w:p w14:paraId="721413EF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碳计量管理要求</w:t>
      </w:r>
    </w:p>
    <w:p w14:paraId="707879EC">
      <w:pPr>
        <w:spacing w:line="360" w:lineRule="auto"/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</w:t>
      </w:r>
      <w:bookmarkStart w:id="32" w:name="OLE_LINK19"/>
      <w:r>
        <w:rPr>
          <w:rFonts w:hint="eastAsia" w:ascii="宋体" w:hAnsi="宋体" w:eastAsia="宋体"/>
          <w:sz w:val="24"/>
        </w:rPr>
        <w:t>本规范规定了</w:t>
      </w:r>
      <w:bookmarkEnd w:id="32"/>
      <w:r>
        <w:rPr>
          <w:rFonts w:hint="eastAsia" w:ascii="宋体" w:hAnsi="宋体" w:eastAsia="宋体"/>
          <w:sz w:val="24"/>
        </w:rPr>
        <w:t>碳计量管理制度、碳计量人员、碳计量器具管理、碳计量数据管理等。</w:t>
      </w:r>
    </w:p>
    <w:p w14:paraId="7BDC982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7、</w:t>
      </w:r>
      <w:bookmarkStart w:id="33" w:name="OLE_LINK44"/>
      <w:bookmarkStart w:id="34" w:name="OLE_LINK45"/>
      <w:r>
        <w:rPr>
          <w:rFonts w:ascii="Times New Roman" w:hAnsi="Times New Roman" w:eastAsia="宋体" w:cs="Times New Roman"/>
          <w:sz w:val="24"/>
        </w:rPr>
        <w:t>附录</w:t>
      </w:r>
    </w:p>
    <w:p w14:paraId="7CCE08E0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附录A </w:t>
      </w:r>
      <w:r>
        <w:rPr>
          <w:rFonts w:hint="eastAsia" w:ascii="Times New Roman" w:hAnsi="Times New Roman" w:eastAsia="宋体" w:cs="Times New Roman"/>
          <w:sz w:val="24"/>
        </w:rPr>
        <w:t>温室气体</w:t>
      </w:r>
      <w:r>
        <w:rPr>
          <w:rFonts w:ascii="Times New Roman" w:hAnsi="Times New Roman" w:eastAsia="宋体" w:cs="Times New Roman"/>
          <w:sz w:val="24"/>
        </w:rPr>
        <w:t>流向图</w:t>
      </w:r>
    </w:p>
    <w:p w14:paraId="53ABCC64">
      <w:pPr>
        <w:numPr>
          <w:ilvl w:val="0"/>
          <w:numId w:val="5"/>
        </w:numPr>
        <w:spacing w:line="360" w:lineRule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规范内容要点说明</w:t>
      </w:r>
    </w:p>
    <w:p w14:paraId="49BB90DE">
      <w:pPr>
        <w:numPr>
          <w:ilvl w:val="0"/>
          <w:numId w:val="6"/>
        </w:numPr>
        <w:spacing w:line="360" w:lineRule="auto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本规定适用于采用实测法和计算法的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碳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计量器具（系统）配备及管理；</w:t>
      </w:r>
    </w:p>
    <w:p w14:paraId="1B5B9B8F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本规范规定了主要、次要和微量源流的定义，有利于企业对不同碳排放源分级及管理；</w:t>
      </w:r>
    </w:p>
    <w:p w14:paraId="1E86AF1B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本规定针对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碳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排放计量各类器具规定了配备级别、配备率、最大允许误差等要求；</w:t>
      </w:r>
    </w:p>
    <w:p w14:paraId="0E71D209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Times New Roman Regular" w:hAnsi="Times New Roman Regular" w:eastAsia="宋体" w:cs="Times New Roman Regular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</w:rPr>
        <w:t>目前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河南省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内尚无针对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碳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排放计量器具配备和管理的明确规定，本规范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补</w:t>
      </w:r>
      <w:r>
        <w:rPr>
          <w:rFonts w:hint="default" w:ascii="Times New Roman Regular" w:hAnsi="Times New Roman Regular" w:eastAsia="宋体" w:cs="Times New Roman Regular"/>
          <w:sz w:val="24"/>
          <w:szCs w:val="24"/>
        </w:rPr>
        <w:t>足了相关空白，相关行业和企业可以参考本规范进行管理。</w:t>
      </w:r>
    </w:p>
    <w:p w14:paraId="7772F3D6">
      <w:pPr>
        <w:numPr>
          <w:ilvl w:val="0"/>
          <w:numId w:val="0"/>
        </w:numPr>
        <w:spacing w:line="360" w:lineRule="auto"/>
        <w:rPr>
          <w:rFonts w:hint="default" w:ascii="Times New Roman Regular" w:hAnsi="Times New Roman Regular" w:eastAsia="宋体" w:cs="Times New Roman Regular"/>
          <w:b/>
          <w:bCs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sz w:val="28"/>
          <w:szCs w:val="28"/>
          <w:lang w:val="en-US" w:eastAsia="zh-CN"/>
        </w:rPr>
        <w:t>七、结束语</w:t>
      </w:r>
    </w:p>
    <w:p w14:paraId="02F90B18">
      <w:pPr>
        <w:spacing w:line="360" w:lineRule="auto"/>
        <w:ind w:firstLine="48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依据JJF1071-2010《国家计量校准规范编写规则》编制，本规范规定了</w:t>
      </w:r>
      <w:r>
        <w:rPr>
          <w:rFonts w:hint="eastAsia" w:ascii="Times New Roman" w:hAnsi="Times New Roman" w:eastAsia="宋体" w:cs="Times New Roman"/>
          <w:sz w:val="24"/>
        </w:rPr>
        <w:t>重点排放单位碳</w:t>
      </w:r>
      <w:r>
        <w:rPr>
          <w:rFonts w:ascii="Times New Roman" w:hAnsi="Times New Roman" w:eastAsia="宋体" w:cs="Times New Roman"/>
          <w:sz w:val="24"/>
        </w:rPr>
        <w:t>计量器具配</w:t>
      </w:r>
      <w:r>
        <w:rPr>
          <w:rFonts w:hint="eastAsia" w:ascii="Times New Roman" w:hAnsi="Times New Roman" w:eastAsia="宋体" w:cs="Times New Roman"/>
          <w:sz w:val="24"/>
        </w:rPr>
        <w:t>备和管</w:t>
      </w:r>
      <w:r>
        <w:rPr>
          <w:rFonts w:ascii="Times New Roman" w:hAnsi="Times New Roman" w:eastAsia="宋体" w:cs="Times New Roman"/>
          <w:sz w:val="24"/>
        </w:rPr>
        <w:t>理的基本要求。希望委员和专家们提出宝贵意见，使规范更加完善和适用。</w:t>
      </w:r>
    </w:p>
    <w:p w14:paraId="255600E6">
      <w:pPr>
        <w:wordWrap w:val="0"/>
        <w:spacing w:line="360" w:lineRule="auto"/>
        <w:ind w:firstLine="480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《</w:t>
      </w:r>
      <w:r>
        <w:rPr>
          <w:rFonts w:hint="eastAsia" w:ascii="Times New Roman" w:hAnsi="Times New Roman" w:eastAsia="宋体" w:cs="Times New Roman"/>
          <w:sz w:val="24"/>
        </w:rPr>
        <w:t>重点</w:t>
      </w:r>
      <w:r>
        <w:rPr>
          <w:rFonts w:ascii="Times New Roman" w:hAnsi="Times New Roman" w:eastAsia="宋体" w:cs="Times New Roman"/>
          <w:sz w:val="24"/>
        </w:rPr>
        <w:t>排放</w:t>
      </w:r>
      <w:r>
        <w:rPr>
          <w:rFonts w:hint="eastAsia" w:ascii="Times New Roman" w:hAnsi="Times New Roman" w:eastAsia="宋体" w:cs="Times New Roman"/>
          <w:sz w:val="24"/>
        </w:rPr>
        <w:t>单位碳</w:t>
      </w:r>
      <w:r>
        <w:rPr>
          <w:rFonts w:ascii="Times New Roman" w:hAnsi="Times New Roman" w:eastAsia="宋体" w:cs="Times New Roman"/>
          <w:sz w:val="24"/>
        </w:rPr>
        <w:t>计量器具配备和管理规范》编写组</w:t>
      </w:r>
      <w:r>
        <w:rPr>
          <w:rFonts w:hint="eastAsia" w:ascii="Times New Roman" w:hAnsi="Times New Roman" w:eastAsia="宋体" w:cs="Times New Roman"/>
          <w:sz w:val="24"/>
        </w:rPr>
        <w:t xml:space="preserve">  </w:t>
      </w:r>
    </w:p>
    <w:p w14:paraId="64FDEF8A">
      <w:pPr>
        <w:spacing w:line="360" w:lineRule="auto"/>
        <w:ind w:firstLine="480"/>
        <w:jc w:val="right"/>
        <w:rPr>
          <w:rFonts w:hint="eastAsia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2025年12月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25</w:t>
      </w:r>
      <w:r>
        <w:rPr>
          <w:rFonts w:ascii="Times New Roman" w:hAnsi="Times New Roman" w:eastAsia="宋体" w:cs="Times New Roman"/>
          <w:sz w:val="24"/>
        </w:rPr>
        <w:t>日</w:t>
      </w:r>
      <w:bookmarkEnd w:id="33"/>
      <w:bookmarkEnd w:id="34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">
    <w:altName w:val="苹方-简"/>
    <w:panose1 w:val="020B0604020202020204"/>
    <w:charset w:val="00"/>
    <w:family w:val="swiss"/>
    <w:pitch w:val="default"/>
    <w:sig w:usb0="00000000" w:usb1="00000000" w:usb2="00000029" w:usb3="00000000" w:csb0="200001DF" w:csb1="2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1947"/>
    <w:multiLevelType w:val="singleLevel"/>
    <w:tmpl w:val="FFBE194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653D71"/>
    <w:multiLevelType w:val="multilevel"/>
    <w:tmpl w:val="1E653D71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B247A6"/>
    <w:multiLevelType w:val="multilevel"/>
    <w:tmpl w:val="30B247A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B2C343"/>
    <w:multiLevelType w:val="singleLevel"/>
    <w:tmpl w:val="54B2C34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1BF1078"/>
    <w:multiLevelType w:val="singleLevel"/>
    <w:tmpl w:val="71BF107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79C64C9"/>
    <w:multiLevelType w:val="multilevel"/>
    <w:tmpl w:val="779C64C9"/>
    <w:lvl w:ilvl="0" w:tentative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EB"/>
    <w:rsid w:val="00024B26"/>
    <w:rsid w:val="00043584"/>
    <w:rsid w:val="0006566D"/>
    <w:rsid w:val="00090068"/>
    <w:rsid w:val="000B7F0A"/>
    <w:rsid w:val="000C0227"/>
    <w:rsid w:val="000C694B"/>
    <w:rsid w:val="000F38A2"/>
    <w:rsid w:val="000F4977"/>
    <w:rsid w:val="00105075"/>
    <w:rsid w:val="001337B4"/>
    <w:rsid w:val="0018092F"/>
    <w:rsid w:val="001856A7"/>
    <w:rsid w:val="00187DE3"/>
    <w:rsid w:val="001C4D0E"/>
    <w:rsid w:val="001D535F"/>
    <w:rsid w:val="00205FF4"/>
    <w:rsid w:val="00247746"/>
    <w:rsid w:val="00285911"/>
    <w:rsid w:val="003457E0"/>
    <w:rsid w:val="003955EA"/>
    <w:rsid w:val="003A1B25"/>
    <w:rsid w:val="003B3858"/>
    <w:rsid w:val="003D03EC"/>
    <w:rsid w:val="00407E1D"/>
    <w:rsid w:val="00453348"/>
    <w:rsid w:val="00463AA5"/>
    <w:rsid w:val="004719AD"/>
    <w:rsid w:val="00480BA7"/>
    <w:rsid w:val="004A72A1"/>
    <w:rsid w:val="005300CC"/>
    <w:rsid w:val="0057630C"/>
    <w:rsid w:val="00584AFA"/>
    <w:rsid w:val="005D68AD"/>
    <w:rsid w:val="00670E80"/>
    <w:rsid w:val="006F37C6"/>
    <w:rsid w:val="00704766"/>
    <w:rsid w:val="00713670"/>
    <w:rsid w:val="0076458F"/>
    <w:rsid w:val="00782DA8"/>
    <w:rsid w:val="00796E9D"/>
    <w:rsid w:val="00842FAF"/>
    <w:rsid w:val="00880A4B"/>
    <w:rsid w:val="008C5239"/>
    <w:rsid w:val="008F3995"/>
    <w:rsid w:val="00904E49"/>
    <w:rsid w:val="009369D2"/>
    <w:rsid w:val="00946ABA"/>
    <w:rsid w:val="00994437"/>
    <w:rsid w:val="0099719B"/>
    <w:rsid w:val="009C5E4C"/>
    <w:rsid w:val="009F4A49"/>
    <w:rsid w:val="00A040DC"/>
    <w:rsid w:val="00A5794E"/>
    <w:rsid w:val="00AA00F7"/>
    <w:rsid w:val="00AA4DC7"/>
    <w:rsid w:val="00AC3FDD"/>
    <w:rsid w:val="00B06118"/>
    <w:rsid w:val="00B14FB6"/>
    <w:rsid w:val="00B3059C"/>
    <w:rsid w:val="00B70D88"/>
    <w:rsid w:val="00B83B61"/>
    <w:rsid w:val="00BA4E90"/>
    <w:rsid w:val="00BC7DFB"/>
    <w:rsid w:val="00BD30C4"/>
    <w:rsid w:val="00BE1130"/>
    <w:rsid w:val="00CE7699"/>
    <w:rsid w:val="00D37A8A"/>
    <w:rsid w:val="00D60BD8"/>
    <w:rsid w:val="00D62198"/>
    <w:rsid w:val="00D76E37"/>
    <w:rsid w:val="00D84749"/>
    <w:rsid w:val="00DA2DEB"/>
    <w:rsid w:val="00DB01AF"/>
    <w:rsid w:val="00DE3135"/>
    <w:rsid w:val="00DF7299"/>
    <w:rsid w:val="00E119DC"/>
    <w:rsid w:val="00E51293"/>
    <w:rsid w:val="00E552C1"/>
    <w:rsid w:val="00EA6318"/>
    <w:rsid w:val="00ED5E67"/>
    <w:rsid w:val="00EF7411"/>
    <w:rsid w:val="00F53A15"/>
    <w:rsid w:val="00F639B0"/>
    <w:rsid w:val="00F66613"/>
    <w:rsid w:val="363F571D"/>
    <w:rsid w:val="3F9ED0F3"/>
    <w:rsid w:val="3FFD33CA"/>
    <w:rsid w:val="3FFFB78F"/>
    <w:rsid w:val="45FA7FDC"/>
    <w:rsid w:val="63F162B0"/>
    <w:rsid w:val="65FFD6AA"/>
    <w:rsid w:val="667E3D6F"/>
    <w:rsid w:val="6BD3548E"/>
    <w:rsid w:val="774B7CF7"/>
    <w:rsid w:val="7CF26CD2"/>
    <w:rsid w:val="7CF38992"/>
    <w:rsid w:val="7D7FB960"/>
    <w:rsid w:val="7DE922EB"/>
    <w:rsid w:val="7DF50066"/>
    <w:rsid w:val="7E3F5F7A"/>
    <w:rsid w:val="7E7F8B1E"/>
    <w:rsid w:val="7EFBCE46"/>
    <w:rsid w:val="7F5F3A5A"/>
    <w:rsid w:val="7F6B0BAB"/>
    <w:rsid w:val="7F6EA927"/>
    <w:rsid w:val="7F6FA88E"/>
    <w:rsid w:val="7F772183"/>
    <w:rsid w:val="7F7FB37F"/>
    <w:rsid w:val="7FEC9944"/>
    <w:rsid w:val="7FF4116D"/>
    <w:rsid w:val="9DFEE3D8"/>
    <w:rsid w:val="9FBFB1A4"/>
    <w:rsid w:val="A4EA2F03"/>
    <w:rsid w:val="A77FDFDB"/>
    <w:rsid w:val="AAEA48F4"/>
    <w:rsid w:val="B6A83F57"/>
    <w:rsid w:val="BB77F255"/>
    <w:rsid w:val="BEABD2B9"/>
    <w:rsid w:val="CEF7B665"/>
    <w:rsid w:val="DC9F27FB"/>
    <w:rsid w:val="DDF7A996"/>
    <w:rsid w:val="DF7F9789"/>
    <w:rsid w:val="DFDF68D5"/>
    <w:rsid w:val="DFED3620"/>
    <w:rsid w:val="E4FBBB29"/>
    <w:rsid w:val="E9FFB83D"/>
    <w:rsid w:val="EBE7372E"/>
    <w:rsid w:val="EDECD7A5"/>
    <w:rsid w:val="EDEF05B9"/>
    <w:rsid w:val="EDFF82C9"/>
    <w:rsid w:val="EFBF5C34"/>
    <w:rsid w:val="EFDD4253"/>
    <w:rsid w:val="F375C38B"/>
    <w:rsid w:val="F3DF8FA4"/>
    <w:rsid w:val="F4BB5E63"/>
    <w:rsid w:val="F5FF6C19"/>
    <w:rsid w:val="F6BEE083"/>
    <w:rsid w:val="FBDE6361"/>
    <w:rsid w:val="FBDF07F7"/>
    <w:rsid w:val="FC076186"/>
    <w:rsid w:val="FDC67960"/>
    <w:rsid w:val="FFA50049"/>
    <w:rsid w:val="FFBED07C"/>
    <w:rsid w:val="FFBF679F"/>
    <w:rsid w:val="FFEF9039"/>
    <w:rsid w:val="FFF1A3FF"/>
    <w:rsid w:val="FFF65A61"/>
    <w:rsid w:val="FF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rFonts w:ascii="Times New Roman" w:hAnsi="Times New Roman" w:eastAsia="宋体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413</Words>
  <Characters>2356</Characters>
  <Lines>19</Lines>
  <Paragraphs>5</Paragraphs>
  <TotalTime>0</TotalTime>
  <ScaleCrop>false</ScaleCrop>
  <LinksUpToDate>false</LinksUpToDate>
  <CharactersWithSpaces>2764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2025-12-20T09:09:00Z</dcterms:created>
  <dc:creator>office user</dc:creator>
  <cp:lastModifiedBy>宋小白</cp:lastModifiedBy>
  <dcterms:modified xsi:type="dcterms:W3CDTF">2025-12-31T14:48:34Z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5C774E72F9F55C1B1C1E4269F16B6DD3_42</vt:lpwstr>
  </property>
</Properties>
</file>