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D3D65B7">
      <w:pPr>
        <w:pStyle w:val="9"/>
        <w:wordWrap w:val="0"/>
        <w:autoSpaceDE w:val="0"/>
        <w:autoSpaceDN w:val="0"/>
        <w:adjustRightInd w:val="0"/>
        <w:snapToGrid w:val="0"/>
        <w:spacing w:line="240" w:lineRule="atLeast"/>
        <w:ind w:right="480" w:firstLine="360"/>
        <w:jc w:val="right"/>
        <w:outlineLvl w:val="0"/>
        <w:rPr>
          <w:smallCaps/>
          <w:sz w:val="18"/>
          <w:szCs w:val="18"/>
        </w:rPr>
      </w:pPr>
    </w:p>
    <w:p w14:paraId="0C239FF0">
      <w:pPr>
        <w:pStyle w:val="9"/>
        <w:wordWrap w:val="0"/>
        <w:autoSpaceDE w:val="0"/>
        <w:autoSpaceDN w:val="0"/>
        <w:adjustRightInd w:val="0"/>
        <w:snapToGrid w:val="0"/>
        <w:spacing w:line="240" w:lineRule="atLeast"/>
        <w:ind w:right="480" w:firstLine="360"/>
        <w:jc w:val="right"/>
        <w:outlineLvl w:val="0"/>
        <w:rPr>
          <w:smallCaps/>
          <w:sz w:val="18"/>
          <w:szCs w:val="18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5003800</wp:posOffset>
            </wp:positionH>
            <wp:positionV relativeFrom="paragraph">
              <wp:posOffset>127635</wp:posOffset>
            </wp:positionV>
            <wp:extent cx="732790" cy="772160"/>
            <wp:effectExtent l="0" t="0" r="10160" b="8890"/>
            <wp:wrapNone/>
            <wp:docPr id="1" name="图片 7" descr="说明: 微信图片_20200928102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说明: 微信图片_20200928102157"/>
                    <pic:cNvPicPr>
                      <a:picLocks noChangeAspect="1"/>
                    </pic:cNvPicPr>
                  </pic:nvPicPr>
                  <pic:blipFill>
                    <a:blip r:embed="rId10"/>
                    <a:srcRect l="3999" t="4861" r="5600" b="12500"/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mallCaps/>
          <w:sz w:val="18"/>
          <w:szCs w:val="18"/>
        </w:rPr>
        <w:t xml:space="preserve">     </w:t>
      </w:r>
      <w:r>
        <w:rPr>
          <w:rFonts w:hint="eastAsia" w:ascii="宋体" w:hAnsi="宋体"/>
          <w:smallCaps/>
          <w:sz w:val="18"/>
          <w:szCs w:val="18"/>
        </w:rPr>
        <w:t xml:space="preserve"> </w:t>
      </w:r>
      <w:r>
        <w:rPr>
          <w:rFonts w:hint="eastAsia"/>
          <w:smallCaps/>
          <w:sz w:val="18"/>
          <w:szCs w:val="18"/>
        </w:rPr>
        <w:t xml:space="preserve">                           </w:t>
      </w:r>
    </w:p>
    <w:p w14:paraId="7C3C46D5">
      <w:pPr>
        <w:jc w:val="right"/>
        <w:rPr>
          <w:color w:val="000000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3263900</wp:posOffset>
            </wp:positionH>
            <wp:positionV relativeFrom="paragraph">
              <wp:posOffset>34290</wp:posOffset>
            </wp:positionV>
            <wp:extent cx="1713230" cy="694690"/>
            <wp:effectExtent l="0" t="0" r="1270" b="1016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323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1E9A14">
      <w:pPr>
        <w:jc w:val="distribute"/>
        <w:rPr>
          <w:rFonts w:hint="eastAsia" w:eastAsia="华文中宋"/>
          <w:b/>
          <w:bCs/>
          <w:color w:val="auto"/>
          <w:sz w:val="52"/>
          <w:lang w:val="en-US" w:eastAsia="zh-CN"/>
        </w:rPr>
      </w:pPr>
    </w:p>
    <w:p w14:paraId="32BD1A12">
      <w:pPr>
        <w:jc w:val="distribute"/>
        <w:rPr>
          <w:rFonts w:eastAsia="华文中宋"/>
          <w:b/>
          <w:bCs/>
          <w:color w:val="auto"/>
          <w:sz w:val="52"/>
        </w:rPr>
      </w:pPr>
      <w:r>
        <w:rPr>
          <w:rFonts w:hint="eastAsia" w:eastAsia="华文中宋"/>
          <w:b/>
          <w:bCs/>
          <w:color w:val="auto"/>
          <w:sz w:val="52"/>
          <w:lang w:val="en-US" w:eastAsia="zh-CN"/>
        </w:rPr>
        <w:t>河南省地方</w:t>
      </w:r>
      <w:r>
        <w:rPr>
          <w:rFonts w:hint="eastAsia" w:eastAsia="华文中宋"/>
          <w:b/>
          <w:bCs/>
          <w:color w:val="auto"/>
          <w:sz w:val="52"/>
        </w:rPr>
        <w:t>计量技术规范</w:t>
      </w:r>
    </w:p>
    <w:p w14:paraId="7170AC2D">
      <w:pPr>
        <w:wordWrap w:val="0"/>
        <w:jc w:val="right"/>
        <w:rPr>
          <w:rFonts w:eastAsia="黑体"/>
          <w:bCs/>
          <w:color w:val="000000"/>
          <w:sz w:val="28"/>
        </w:rPr>
      </w:pPr>
      <w:r>
        <w:rPr>
          <w:rFonts w:eastAsia="黑体"/>
          <w:bCs/>
          <w:color w:val="000000"/>
          <w:sz w:val="28"/>
        </w:rPr>
        <w:t>JJF xxxx</w:t>
      </w:r>
      <w:r>
        <w:rPr>
          <w:rFonts w:hint="eastAsia" w:eastAsia="黑体"/>
          <w:bCs/>
          <w:color w:val="000000"/>
          <w:sz w:val="28"/>
        </w:rPr>
        <w:t>－</w:t>
      </w:r>
      <w:r>
        <w:rPr>
          <w:rFonts w:eastAsia="黑体"/>
          <w:bCs/>
          <w:color w:val="000000"/>
          <w:sz w:val="28"/>
        </w:rPr>
        <w:t>20</w:t>
      </w:r>
      <w:r>
        <w:rPr>
          <w:rFonts w:hint="eastAsia" w:eastAsia="黑体"/>
          <w:bCs/>
          <w:color w:val="000000"/>
          <w:sz w:val="28"/>
        </w:rPr>
        <w:t>2</w:t>
      </w:r>
      <w:r>
        <w:rPr>
          <w:rFonts w:eastAsia="黑体"/>
          <w:bCs/>
          <w:color w:val="000000"/>
          <w:sz w:val="28"/>
        </w:rPr>
        <w:t>x</w:t>
      </w:r>
    </w:p>
    <w:p w14:paraId="5DC98D65">
      <w:pPr>
        <w:rPr>
          <w:color w:val="000000"/>
        </w:rPr>
      </w:pPr>
    </w:p>
    <w:p w14:paraId="52560699">
      <w:pPr>
        <w:rPr>
          <w:color w:val="000000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9300" cy="635"/>
                <wp:effectExtent l="0" t="0" r="19050" b="37465"/>
                <wp:wrapNone/>
                <wp:docPr id="571" name="直接连接符 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.05pt;width:459pt;z-index:251661312;mso-width-relative:page;mso-height-relative:page;" filled="f" stroked="t" coordsize="21600,21600" o:gfxdata="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KV0bxtIAAAAC&#10;AQAADwAAAAAAAAABACAAAAAiAAAAZHJzL2Rvd25yZXYueG1sUEsBAhQAFAAAAAgAh07iQJeZ8lbp&#10;AQAAsQMAAA4AAAAAAAAAAQAgAAAAIQEAAGRycy9lMm9Eb2MueG1sUEsFBgAAAAAGAAYAWQEAAHwF&#10;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CA5A88A">
      <w:pPr>
        <w:rPr>
          <w:color w:val="000000"/>
        </w:rPr>
      </w:pPr>
    </w:p>
    <w:p w14:paraId="40E942D8">
      <w:pPr>
        <w:rPr>
          <w:sz w:val="44"/>
        </w:rPr>
      </w:pPr>
    </w:p>
    <w:p w14:paraId="230A9FD2">
      <w:pPr>
        <w:rPr>
          <w:sz w:val="44"/>
        </w:rPr>
      </w:pPr>
    </w:p>
    <w:p w14:paraId="24FF0339">
      <w:pPr>
        <w:jc w:val="center"/>
        <w:rPr>
          <w:rFonts w:eastAsia="黑体"/>
          <w:b/>
          <w:bCs/>
          <w:color w:val="000000"/>
          <w:sz w:val="52"/>
          <w:szCs w:val="52"/>
        </w:rPr>
      </w:pPr>
      <w:r>
        <w:rPr>
          <w:rFonts w:hint="eastAsia" w:eastAsia="黑体"/>
          <w:b/>
          <w:bCs/>
          <w:color w:val="000000"/>
          <w:sz w:val="52"/>
          <w:szCs w:val="52"/>
        </w:rPr>
        <w:t>X射线荧光法钙铁含量分析仪校准规范</w:t>
      </w:r>
    </w:p>
    <w:p w14:paraId="29F56452">
      <w:pPr>
        <w:jc w:val="center"/>
        <w:rPr>
          <w:rFonts w:eastAsia="黑体"/>
          <w:b/>
          <w:bCs/>
          <w:color w:val="000000"/>
          <w:sz w:val="28"/>
          <w:szCs w:val="28"/>
        </w:rPr>
      </w:pPr>
      <w:r>
        <w:rPr>
          <w:rFonts w:eastAsia="黑体"/>
          <w:b/>
          <w:bCs/>
          <w:color w:val="000000"/>
          <w:sz w:val="28"/>
          <w:szCs w:val="28"/>
        </w:rPr>
        <w:t xml:space="preserve">Calibration Specification for </w:t>
      </w:r>
    </w:p>
    <w:p w14:paraId="2F9A5050">
      <w:pPr>
        <w:jc w:val="center"/>
        <w:rPr>
          <w:rFonts w:eastAsia="黑体"/>
          <w:b/>
          <w:bCs/>
          <w:color w:val="000000"/>
          <w:sz w:val="28"/>
          <w:szCs w:val="28"/>
        </w:rPr>
      </w:pPr>
      <w:r>
        <w:rPr>
          <w:rFonts w:eastAsia="黑体"/>
          <w:b/>
          <w:bCs/>
          <w:color w:val="000000"/>
          <w:sz w:val="28"/>
          <w:szCs w:val="28"/>
        </w:rPr>
        <w:t>Calcium and Iron X-ray Fluorescence Spectrometry Analyzers</w:t>
      </w:r>
    </w:p>
    <w:p w14:paraId="055AC8B0">
      <w:pPr>
        <w:jc w:val="center"/>
        <w:rPr>
          <w:sz w:val="44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  <w:lang w:val="en-US" w:eastAsia="zh-CN"/>
        </w:rPr>
        <w:t>征求意见稿</w:t>
      </w:r>
      <w:r>
        <w:rPr>
          <w:rFonts w:hint="eastAsia"/>
          <w:sz w:val="32"/>
          <w:szCs w:val="32"/>
        </w:rPr>
        <w:t>）</w:t>
      </w:r>
    </w:p>
    <w:p w14:paraId="6D8EC146">
      <w:pPr>
        <w:jc w:val="center"/>
        <w:rPr>
          <w:sz w:val="44"/>
        </w:rPr>
      </w:pPr>
    </w:p>
    <w:p w14:paraId="6A0A0C96">
      <w:pPr>
        <w:rPr>
          <w:sz w:val="44"/>
        </w:rPr>
      </w:pPr>
    </w:p>
    <w:p w14:paraId="4B7AA79D">
      <w:pPr>
        <w:rPr>
          <w:sz w:val="44"/>
        </w:rPr>
      </w:pPr>
    </w:p>
    <w:p w14:paraId="347FA2FB">
      <w:pPr>
        <w:rPr>
          <w:sz w:val="44"/>
        </w:rPr>
      </w:pPr>
    </w:p>
    <w:p w14:paraId="284405F0">
      <w:pPr>
        <w:rPr>
          <w:sz w:val="44"/>
        </w:rPr>
      </w:pPr>
    </w:p>
    <w:p w14:paraId="03C12806">
      <w:pPr>
        <w:jc w:val="center"/>
        <w:rPr>
          <w:rFonts w:eastAsia="黑体"/>
          <w:color w:val="000000"/>
          <w:sz w:val="52"/>
        </w:rPr>
      </w:pPr>
    </w:p>
    <w:p w14:paraId="01A0B574">
      <w:pPr>
        <w:jc w:val="center"/>
        <w:rPr>
          <w:rFonts w:eastAsia="黑体"/>
          <w:color w:val="000000"/>
          <w:sz w:val="52"/>
        </w:rPr>
      </w:pPr>
    </w:p>
    <w:p w14:paraId="2F2A0396">
      <w:pPr>
        <w:jc w:val="center"/>
        <w:rPr>
          <w:rFonts w:ascii="黑体" w:hAnsi="黑体" w:eastAsia="黑体"/>
          <w:b/>
          <w:bCs/>
          <w:color w:val="000000"/>
          <w:sz w:val="28"/>
          <w:szCs w:val="28"/>
        </w:rPr>
      </w:pPr>
      <w:r>
        <w:rPr>
          <w:rFonts w:ascii="黑体" w:hAnsi="黑体" w:eastAsia="黑体"/>
          <w:color w:val="000000"/>
          <w:sz w:val="28"/>
          <w:szCs w:val="28"/>
        </w:rPr>
        <w:t xml:space="preserve">×××× - ×× - ×× </w:t>
      </w:r>
      <w:r>
        <w:rPr>
          <w:rFonts w:hint="eastAsia" w:ascii="黑体" w:hAnsi="黑体" w:eastAsia="黑体"/>
          <w:color w:val="000000"/>
          <w:sz w:val="28"/>
          <w:szCs w:val="28"/>
        </w:rPr>
        <w:t>发布</w:t>
      </w:r>
      <w:r>
        <w:rPr>
          <w:rFonts w:ascii="黑体" w:hAnsi="黑体" w:eastAsia="黑体"/>
          <w:color w:val="000000"/>
          <w:sz w:val="28"/>
          <w:szCs w:val="28"/>
        </w:rPr>
        <w:t xml:space="preserve">           ××××- ×× - ×× </w:t>
      </w:r>
      <w:r>
        <w:rPr>
          <w:rFonts w:hint="eastAsia" w:ascii="黑体" w:hAnsi="黑体" w:eastAsia="黑体"/>
          <w:color w:val="000000"/>
          <w:sz w:val="28"/>
          <w:szCs w:val="28"/>
        </w:rPr>
        <w:t>实施</w:t>
      </w:r>
    </w:p>
    <w:p w14:paraId="0EDBCC8E">
      <w:pPr>
        <w:rPr>
          <w:color w:val="00000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99060</wp:posOffset>
                </wp:positionV>
                <wp:extent cx="5827395" cy="635"/>
                <wp:effectExtent l="0" t="0" r="20955" b="37465"/>
                <wp:wrapNone/>
                <wp:docPr id="570" name="直接连接符 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7395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85pt;margin-top:7.8pt;height:0.05pt;width:458.85pt;z-index:251660288;mso-width-relative:page;mso-height-relative:page;" filled="f" stroked="t" coordsize="21600,21600" o:gfxdata="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9t2fn&#10;1wAAAAkBAAAPAAAAAAAAAAEAIAAAACIAAABkcnMvZG93bnJldi54bWxQSwECFAAUAAAACACHTuJA&#10;kdlLoOkBAACxAwAADgAAAAAAAAABACAAAAAmAQAAZHJzL2Uyb0RvYy54bWxQSwUGAAAAAAYABgBZ&#10;AQAAgQ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297116F">
      <w:pPr>
        <w:jc w:val="center"/>
        <w:rPr>
          <w:rFonts w:eastAsia="黑体"/>
          <w:color w:val="000000"/>
          <w:spacing w:val="16"/>
          <w:sz w:val="44"/>
        </w:rPr>
      </w:pPr>
      <w:r>
        <w:rPr>
          <w:rFonts w:hint="eastAsia" w:eastAsia="华文中宋"/>
          <w:b/>
          <w:bCs/>
          <w:color w:val="auto"/>
          <w:spacing w:val="16"/>
          <w:sz w:val="44"/>
          <w:szCs w:val="44"/>
          <w:lang w:val="en-US" w:eastAsia="zh-CN"/>
        </w:rPr>
        <w:t>河 南 省 市 场 监 督 管 理 局</w:t>
      </w:r>
      <w:r>
        <w:rPr>
          <w:rFonts w:hint="eastAsia" w:eastAsia="黑体"/>
          <w:color w:val="000000"/>
          <w:spacing w:val="16"/>
          <w:sz w:val="28"/>
        </w:rPr>
        <w:t>发布</w:t>
      </w:r>
    </w:p>
    <w:p w14:paraId="3B0FEC78">
      <w:pPr>
        <w:autoSpaceDE w:val="0"/>
        <w:autoSpaceDN w:val="0"/>
        <w:adjustRightInd w:val="0"/>
        <w:rPr>
          <w:rFonts w:eastAsia="方正大黑简体"/>
          <w:b/>
          <w:spacing w:val="20"/>
          <w:sz w:val="40"/>
        </w:rPr>
      </w:pPr>
    </w:p>
    <w:p w14:paraId="7C08ACD0">
      <w:pPr>
        <w:rPr>
          <w:rFonts w:eastAsia="方正大标宋简体"/>
          <w:sz w:val="24"/>
          <w:lang w:val="it-IT"/>
        </w:rPr>
      </w:pPr>
    </w:p>
    <w:p w14:paraId="12DE545A">
      <w:pPr>
        <w:autoSpaceDE w:val="0"/>
        <w:autoSpaceDN w:val="0"/>
        <w:adjustRightInd w:val="0"/>
        <w:spacing w:line="720" w:lineRule="auto"/>
        <w:jc w:val="center"/>
        <w:rPr>
          <w:rFonts w:eastAsia="黑体"/>
          <w:spacing w:val="20"/>
          <w:sz w:val="44"/>
          <w:szCs w:val="44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415925</wp:posOffset>
                </wp:positionV>
                <wp:extent cx="1819275" cy="514350"/>
                <wp:effectExtent l="4445" t="5080" r="5080" b="1397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94530" y="4352290"/>
                          <a:ext cx="18192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84CD1">
                            <w:pPr>
                              <w:spacing w:line="480" w:lineRule="exact"/>
                              <w:ind w:right="-23" w:rightChars="-11"/>
                              <w:rPr>
                                <w:rFonts w:eastAsia="黑体"/>
                                <w:spacing w:val="6"/>
                                <w:sz w:val="28"/>
                                <w:szCs w:val="28"/>
                                <w:lang w:val="it-IT"/>
                              </w:rPr>
                            </w:pPr>
                            <w:r>
                              <w:rPr>
                                <w:rFonts w:ascii="黑体" w:hAnsi="黑体" w:eastAsia="黑体"/>
                                <w:color w:val="auto"/>
                                <w:sz w:val="28"/>
                                <w:szCs w:val="28"/>
                              </w:rPr>
                              <w:t>JJF</w:t>
                            </w:r>
                            <w:r>
                              <w:rPr>
                                <w:rFonts w:hint="eastAsia" w:ascii="黑体" w:hAnsi="黑体" w:eastAsia="黑体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黑体" w:hAnsi="黑体" w:eastAsia="黑体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豫</w:t>
                            </w:r>
                            <w:r>
                              <w:rPr>
                                <w:rFonts w:hint="eastAsia" w:ascii="黑体" w:hAnsi="黑体" w:eastAsia="黑体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ascii="黑体" w:hAnsi="黑体" w:eastAsia="黑体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/>
                                <w:color w:val="000000"/>
                                <w:sz w:val="28"/>
                                <w:szCs w:val="28"/>
                              </w:rPr>
                              <w:t>xxxx—20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黑体" w:hAnsi="黑体" w:eastAsia="黑体"/>
                                <w:color w:val="000000"/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  <w:p w14:paraId="09C641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pt;margin-top:32.75pt;height:40.5pt;width:143.25pt;z-index:251664384;mso-width-relative:page;mso-height-relative:page;" fillcolor="#FFFFFF [3201]" filled="t" stroked="t" coordsize="21600,21600" o:gfxdata="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eoE+LtgA&#10;AAAKAQAADwAAAAAAAAABACAAAAAiAAAAZHJzL2Rvd25yZXYueG1sUEsBAhQAFAAAAAgAh07iQGrg&#10;LQ5YAgAAxAQAAA4AAAAAAAAAAQAgAAAAJwEAAGRycy9lMm9Eb2MueG1sUEsFBgAAAAAGAAYAWQEA&#10;APE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71584CD1">
                      <w:pPr>
                        <w:spacing w:line="480" w:lineRule="exact"/>
                        <w:ind w:right="-23" w:rightChars="-11"/>
                        <w:rPr>
                          <w:rFonts w:eastAsia="黑体"/>
                          <w:spacing w:val="6"/>
                          <w:sz w:val="28"/>
                          <w:szCs w:val="28"/>
                          <w:lang w:val="it-IT"/>
                        </w:rPr>
                      </w:pPr>
                      <w:r>
                        <w:rPr>
                          <w:rFonts w:ascii="黑体" w:hAnsi="黑体" w:eastAsia="黑体"/>
                          <w:color w:val="auto"/>
                          <w:sz w:val="28"/>
                          <w:szCs w:val="28"/>
                        </w:rPr>
                        <w:t>JJF</w:t>
                      </w:r>
                      <w:r>
                        <w:rPr>
                          <w:rFonts w:hint="eastAsia" w:ascii="黑体" w:hAnsi="黑体" w:eastAsia="黑体"/>
                          <w:color w:val="auto"/>
                          <w:sz w:val="28"/>
                          <w:szCs w:val="28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黑体" w:hAnsi="黑体" w:eastAsia="黑体"/>
                          <w:color w:val="auto"/>
                          <w:sz w:val="28"/>
                          <w:szCs w:val="28"/>
                          <w:lang w:val="en-US" w:eastAsia="zh-CN"/>
                        </w:rPr>
                        <w:t>豫</w:t>
                      </w:r>
                      <w:r>
                        <w:rPr>
                          <w:rFonts w:hint="eastAsia" w:ascii="黑体" w:hAnsi="黑体" w:eastAsia="黑体"/>
                          <w:color w:val="auto"/>
                          <w:sz w:val="28"/>
                          <w:szCs w:val="28"/>
                          <w:lang w:eastAsia="zh-CN"/>
                        </w:rPr>
                        <w:t>）</w:t>
                      </w:r>
                      <w:r>
                        <w:rPr>
                          <w:rFonts w:ascii="黑体" w:hAnsi="黑体" w:eastAsia="黑体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黑体" w:hAnsi="黑体" w:eastAsia="黑体"/>
                          <w:color w:val="000000"/>
                          <w:sz w:val="28"/>
                          <w:szCs w:val="28"/>
                        </w:rPr>
                        <w:t>xxxx—20</w:t>
                      </w:r>
                      <w:r>
                        <w:rPr>
                          <w:rFonts w:hint="eastAsia" w:ascii="黑体" w:hAnsi="黑体" w:eastAsia="黑体"/>
                          <w:color w:val="000000"/>
                          <w:sz w:val="28"/>
                          <w:szCs w:val="28"/>
                          <w:lang w:val="en-US" w:eastAsia="zh-CN"/>
                        </w:rPr>
                        <w:t>2</w:t>
                      </w:r>
                      <w:r>
                        <w:rPr>
                          <w:rFonts w:ascii="黑体" w:hAnsi="黑体" w:eastAsia="黑体"/>
                          <w:color w:val="000000"/>
                          <w:sz w:val="28"/>
                          <w:szCs w:val="28"/>
                        </w:rPr>
                        <w:t>x</w:t>
                      </w:r>
                    </w:p>
                    <w:p w14:paraId="09C641B3"/>
                  </w:txbxContent>
                </v:textbox>
              </v:shape>
            </w:pict>
          </mc:Fallback>
        </mc:AlternateContent>
      </w:r>
      <w:r>
        <w:rPr>
          <w:b/>
          <w:sz w:val="30"/>
          <w:szCs w:val="30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3582670</wp:posOffset>
            </wp:positionH>
            <wp:positionV relativeFrom="paragraph">
              <wp:posOffset>169545</wp:posOffset>
            </wp:positionV>
            <wp:extent cx="1979930" cy="972185"/>
            <wp:effectExtent l="0" t="0" r="1270" b="18415"/>
            <wp:wrapTight wrapText="bothSides">
              <wp:wrapPolygon>
                <wp:start x="0" y="0"/>
                <wp:lineTo x="0" y="21163"/>
                <wp:lineTo x="21406" y="21163"/>
                <wp:lineTo x="21406" y="0"/>
                <wp:lineTo x="0" y="0"/>
              </wp:wrapPolygon>
            </wp:wrapTight>
            <wp:docPr id="2" name="图片 59" descr="201711021658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9" descr="201711021658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黑体"/>
          <w:spacing w:val="20"/>
          <w:sz w:val="44"/>
          <w:szCs w:val="44"/>
        </w:rPr>
        <w:t>X射线荧光法钙铁含量</w:t>
      </w:r>
    </w:p>
    <w:p w14:paraId="0B76D430">
      <w:pPr>
        <w:autoSpaceDE w:val="0"/>
        <w:autoSpaceDN w:val="0"/>
        <w:adjustRightInd w:val="0"/>
        <w:spacing w:line="720" w:lineRule="auto"/>
        <w:ind w:firstLine="960" w:firstLineChars="200"/>
        <w:jc w:val="both"/>
        <w:rPr>
          <w:rFonts w:eastAsia="黑体"/>
          <w:spacing w:val="20"/>
          <w:sz w:val="44"/>
          <w:szCs w:val="44"/>
        </w:rPr>
      </w:pPr>
      <w:r>
        <w:rPr>
          <w:rFonts w:hint="eastAsia" w:eastAsia="黑体"/>
          <w:spacing w:val="20"/>
          <w:sz w:val="44"/>
          <w:szCs w:val="44"/>
        </w:rPr>
        <w:t>分析仪校准规范</w:t>
      </w:r>
    </w:p>
    <w:p w14:paraId="544BCD75">
      <w:pPr>
        <w:spacing w:line="480" w:lineRule="auto"/>
        <w:ind w:right="3114" w:rightChars="1483"/>
        <w:jc w:val="center"/>
        <w:rPr>
          <w:rFonts w:eastAsia="黑体"/>
          <w:b/>
          <w:bCs/>
          <w:color w:val="000000"/>
          <w:sz w:val="28"/>
          <w:szCs w:val="28"/>
          <w:lang w:val="it-IT"/>
        </w:rPr>
      </w:pPr>
      <w:r>
        <w:rPr>
          <w:rFonts w:eastAsia="黑体"/>
          <w:b/>
          <w:bCs/>
          <w:color w:val="000000"/>
          <w:sz w:val="28"/>
          <w:szCs w:val="28"/>
          <w:lang w:val="it-IT"/>
        </w:rPr>
        <w:t xml:space="preserve">Calibration Specification </w:t>
      </w:r>
      <w:r>
        <w:rPr>
          <w:rFonts w:hint="eastAsia" w:eastAsia="黑体"/>
          <w:b/>
          <w:bCs/>
          <w:color w:val="000000"/>
          <w:sz w:val="28"/>
          <w:szCs w:val="28"/>
          <w:lang w:val="it-IT"/>
        </w:rPr>
        <w:t>for</w:t>
      </w:r>
      <w:r>
        <w:rPr>
          <w:rFonts w:eastAsia="黑体"/>
          <w:b/>
          <w:bCs/>
          <w:color w:val="000000"/>
          <w:sz w:val="28"/>
          <w:szCs w:val="28"/>
          <w:lang w:val="it-IT"/>
        </w:rPr>
        <w:t xml:space="preserve"> Calcium </w:t>
      </w:r>
      <w:r>
        <w:rPr>
          <w:rFonts w:hint="eastAsia" w:eastAsia="黑体"/>
          <w:b/>
          <w:bCs/>
          <w:color w:val="000000"/>
          <w:sz w:val="28"/>
          <w:szCs w:val="28"/>
          <w:lang w:val="it-IT"/>
        </w:rPr>
        <w:t>and</w:t>
      </w:r>
      <w:r>
        <w:rPr>
          <w:rFonts w:eastAsia="黑体"/>
          <w:b/>
          <w:bCs/>
          <w:color w:val="000000"/>
          <w:sz w:val="28"/>
          <w:szCs w:val="28"/>
          <w:lang w:val="it-IT"/>
        </w:rPr>
        <w:t xml:space="preserve"> Iron</w:t>
      </w:r>
      <w:r>
        <w:rPr>
          <w:rFonts w:hint="eastAsia" w:eastAsia="黑体"/>
          <w:b/>
          <w:bCs/>
          <w:color w:val="000000"/>
          <w:sz w:val="28"/>
          <w:szCs w:val="28"/>
          <w:lang w:val="it-IT"/>
        </w:rPr>
        <w:t xml:space="preserve"> </w:t>
      </w:r>
      <w:r>
        <w:rPr>
          <w:rFonts w:eastAsia="黑体"/>
          <w:b/>
          <w:bCs/>
          <w:color w:val="000000"/>
          <w:sz w:val="28"/>
          <w:szCs w:val="28"/>
          <w:lang w:val="it-IT"/>
        </w:rPr>
        <w:t>X-ray Fluorescence Spectrometry Analyzers</w:t>
      </w:r>
    </w:p>
    <w:p w14:paraId="5EB411AB">
      <w:pPr>
        <w:spacing w:line="480" w:lineRule="exact"/>
        <w:ind w:right="-23" w:rightChars="-11" w:firstLine="1960" w:firstLineChars="700"/>
        <w:rPr>
          <w:rFonts w:eastAsia="黑体"/>
          <w:bCs/>
          <w:sz w:val="28"/>
          <w:szCs w:val="28"/>
          <w:lang w:val="it-IT"/>
        </w:rPr>
      </w:pPr>
      <w:r>
        <w:rPr>
          <w:rFonts w:eastAsia="黑体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67310</wp:posOffset>
                </wp:positionV>
                <wp:extent cx="5904230" cy="0"/>
                <wp:effectExtent l="0" t="0" r="0" b="0"/>
                <wp:wrapNone/>
                <wp:docPr id="13" name="Lin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5" o:spid="_x0000_s1026" o:spt="20" style="position:absolute;left:0pt;margin-left:2.1pt;margin-top:5.3pt;height:0pt;width:464.9pt;z-index:251659264;mso-width-relative:page;mso-height-relative:page;" filled="f" stroked="t" coordsize="21600,21600" o:gfxdata="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ARCfrrWAAAABwEAAA8AAAAAAAAAAQAgAAAAIgAAAGRycy9k&#10;b3ducmV2LnhtbFBLAQIUABQAAAAIAIdO4kCXu2SYywEAAKIDAAAOAAAAAAAAAAEAIAAAACUBAABk&#10;cnMvZTJvRG9jLnhtbFBLBQYAAAAABgAGAFkBAABi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815BAD1">
      <w:pPr>
        <w:spacing w:line="480" w:lineRule="exact"/>
        <w:ind w:right="-23" w:rightChars="-11" w:firstLine="1960" w:firstLineChars="700"/>
        <w:rPr>
          <w:rFonts w:eastAsia="黑体"/>
          <w:bCs/>
          <w:sz w:val="28"/>
          <w:szCs w:val="28"/>
          <w:lang w:val="it-IT"/>
        </w:rPr>
      </w:pPr>
    </w:p>
    <w:p w14:paraId="1958AF00">
      <w:pPr>
        <w:rPr>
          <w:rFonts w:eastAsia="方正大标宋简体"/>
          <w:sz w:val="28"/>
          <w:lang w:val="it-IT"/>
        </w:rPr>
      </w:pPr>
      <w:r>
        <w:rPr>
          <w:rFonts w:eastAsia="方正大标宋简体"/>
          <w:sz w:val="28"/>
          <w:lang w:val="it-IT"/>
        </w:rPr>
        <w:t xml:space="preserve">   </w:t>
      </w:r>
    </w:p>
    <w:p w14:paraId="4C284E76">
      <w:pPr>
        <w:rPr>
          <w:rFonts w:eastAsia="方正大标宋简体"/>
          <w:sz w:val="28"/>
          <w:lang w:val="it-IT"/>
        </w:rPr>
      </w:pPr>
    </w:p>
    <w:p w14:paraId="7B6A36A9">
      <w:pPr>
        <w:rPr>
          <w:rFonts w:eastAsia="方正大标宋简体"/>
          <w:sz w:val="24"/>
          <w:lang w:val="it-IT"/>
        </w:rPr>
      </w:pPr>
    </w:p>
    <w:p w14:paraId="3EDF1AEC">
      <w:pPr>
        <w:pStyle w:val="31"/>
        <w:adjustRightInd w:val="0"/>
        <w:snapToGrid w:val="0"/>
        <w:ind w:firstLine="563" w:firstLineChars="121"/>
        <w:rPr>
          <w:rFonts w:hint="eastAsia" w:ascii="黑体" w:hAnsi="黑体" w:eastAsia="黑体"/>
          <w:color w:val="auto"/>
          <w:sz w:val="28"/>
          <w:lang w:val="it-IT" w:eastAsia="zh-CN"/>
        </w:rPr>
      </w:pPr>
      <w:r>
        <w:rPr>
          <w:rFonts w:hint="eastAsia" w:ascii="黑体" w:hAnsi="黑体" w:eastAsia="黑体"/>
          <w:spacing w:val="93"/>
          <w:kern w:val="0"/>
          <w:sz w:val="28"/>
          <w:fitText w:val="1680" w:id="-1944866048"/>
        </w:rPr>
        <w:t>归口单</w:t>
      </w:r>
      <w:r>
        <w:rPr>
          <w:rFonts w:hint="eastAsia" w:ascii="黑体" w:hAnsi="黑体" w:eastAsia="黑体"/>
          <w:spacing w:val="1"/>
          <w:kern w:val="0"/>
          <w:sz w:val="28"/>
          <w:fitText w:val="1680" w:id="-1944866048"/>
        </w:rPr>
        <w:t>位</w:t>
      </w:r>
      <w:r>
        <w:rPr>
          <w:rFonts w:hint="eastAsia" w:ascii="黑体" w:hAnsi="黑体" w:eastAsia="黑体"/>
          <w:color w:val="auto"/>
          <w:sz w:val="28"/>
          <w:lang w:val="it-IT"/>
        </w:rPr>
        <w:t>：</w:t>
      </w:r>
      <w:bookmarkStart w:id="0" w:name="OLE_LINK4"/>
      <w:bookmarkStart w:id="1" w:name="OLE_LINK5"/>
      <w:r>
        <w:rPr>
          <w:rFonts w:hint="eastAsia" w:eastAsia="黑体"/>
          <w:color w:val="auto"/>
          <w:sz w:val="28"/>
          <w:lang w:val="en-US" w:eastAsia="zh-CN"/>
        </w:rPr>
        <w:t>河南省市场监督管理局</w:t>
      </w:r>
    </w:p>
    <w:p w14:paraId="3619874C">
      <w:pPr>
        <w:ind w:firstLine="560" w:firstLineChars="200"/>
        <w:rPr>
          <w:rFonts w:hint="eastAsia" w:ascii="黑体" w:hAnsi="黑体" w:eastAsia="黑体"/>
          <w:color w:val="auto"/>
          <w:sz w:val="28"/>
          <w:lang w:val="it-IT" w:eastAsia="zh-CN"/>
        </w:rPr>
      </w:pPr>
      <w:r>
        <w:rPr>
          <w:rFonts w:hint="eastAsia" w:ascii="黑体" w:hAnsi="黑体" w:eastAsia="黑体"/>
          <w:color w:val="auto"/>
          <w:sz w:val="28"/>
        </w:rPr>
        <w:t>主要起草</w:t>
      </w:r>
      <w:r>
        <w:rPr>
          <w:rFonts w:hint="eastAsia" w:ascii="黑体" w:hAnsi="黑体" w:eastAsia="黑体"/>
          <w:color w:val="auto"/>
          <w:sz w:val="28"/>
          <w:lang w:val="it-IT"/>
        </w:rPr>
        <w:t>单位：</w:t>
      </w:r>
      <w:r>
        <w:rPr>
          <w:rFonts w:hint="eastAsia" w:ascii="宋体" w:hAnsi="宋体" w:eastAsia="黑体" w:cs="宋体"/>
          <w:color w:val="FFFFFF" w:themeColor="background1"/>
          <w:kern w:val="0"/>
          <w:sz w:val="28"/>
          <w:lang w:val="en-US" w:eastAsia="zh-CN"/>
          <w14:textFill>
            <w14:solidFill>
              <w14:schemeClr w14:val="bg1"/>
            </w14:solidFill>
          </w14:textFill>
        </w:rPr>
        <w:t>开封市产品质量检验检测中心</w:t>
      </w:r>
    </w:p>
    <w:p w14:paraId="790F8D28">
      <w:pPr>
        <w:ind w:firstLine="560" w:firstLineChars="200"/>
        <w:rPr>
          <w:rFonts w:hint="eastAsia" w:ascii="黑体" w:hAnsi="黑体" w:eastAsia="黑体"/>
          <w:color w:val="auto"/>
          <w:sz w:val="28"/>
          <w:lang w:val="it-IT"/>
        </w:rPr>
      </w:pPr>
      <w:r>
        <w:rPr>
          <w:rFonts w:hint="eastAsia" w:ascii="黑体" w:hAnsi="黑体" w:eastAsia="黑体"/>
          <w:color w:val="auto"/>
          <w:sz w:val="28"/>
        </w:rPr>
        <w:t>参加起草单位</w:t>
      </w:r>
      <w:r>
        <w:rPr>
          <w:rFonts w:hint="eastAsia" w:ascii="黑体" w:hAnsi="黑体" w:eastAsia="黑体"/>
          <w:color w:val="auto"/>
          <w:sz w:val="28"/>
          <w:lang w:val="it-IT"/>
        </w:rPr>
        <w:t>：</w:t>
      </w:r>
      <w:bookmarkEnd w:id="0"/>
      <w:bookmarkEnd w:id="1"/>
    </w:p>
    <w:p w14:paraId="182311D0">
      <w:pPr>
        <w:ind w:firstLine="560" w:firstLineChars="200"/>
        <w:rPr>
          <w:rFonts w:hint="eastAsia" w:ascii="黑体" w:hAnsi="黑体" w:eastAsia="黑体"/>
          <w:color w:val="auto"/>
          <w:sz w:val="28"/>
          <w:lang w:val="it-IT"/>
        </w:rPr>
      </w:pPr>
    </w:p>
    <w:p w14:paraId="2CCC5CAC">
      <w:pPr>
        <w:ind w:firstLine="560" w:firstLineChars="200"/>
        <w:rPr>
          <w:rFonts w:hint="default" w:ascii="黑体" w:hAnsi="黑体" w:eastAsia="黑体"/>
          <w:color w:val="auto"/>
          <w:sz w:val="28"/>
          <w:lang w:val="en-US" w:eastAsia="zh-CN"/>
        </w:rPr>
      </w:pPr>
    </w:p>
    <w:p w14:paraId="414EA8A4">
      <w:pPr>
        <w:ind w:firstLine="560" w:firstLineChars="200"/>
        <w:rPr>
          <w:rFonts w:hint="eastAsia" w:ascii="黑体" w:hAnsi="黑体" w:eastAsia="黑体"/>
          <w:color w:val="auto"/>
          <w:sz w:val="28"/>
          <w:lang w:val="it-IT"/>
        </w:rPr>
      </w:pPr>
    </w:p>
    <w:p w14:paraId="166391B6">
      <w:pPr>
        <w:ind w:firstLine="560" w:firstLineChars="200"/>
        <w:rPr>
          <w:rFonts w:hint="default" w:ascii="黑体" w:hAnsi="黑体" w:eastAsia="黑体"/>
          <w:color w:val="auto"/>
          <w:sz w:val="28"/>
          <w:lang w:val="en-US" w:eastAsia="zh-CN"/>
        </w:rPr>
      </w:pPr>
      <w:r>
        <w:rPr>
          <w:rFonts w:hint="eastAsia" w:ascii="黑体" w:hAnsi="黑体" w:eastAsia="黑体"/>
          <w:color w:val="auto"/>
          <w:sz w:val="28"/>
          <w:lang w:val="en-US" w:eastAsia="zh-CN"/>
        </w:rPr>
        <w:t xml:space="preserve">              </w:t>
      </w:r>
    </w:p>
    <w:p w14:paraId="6BAA6B8E">
      <w:pPr>
        <w:ind w:firstLine="2520" w:firstLineChars="900"/>
        <w:rPr>
          <w:rFonts w:ascii="宋体" w:hAnsi="宋体" w:cs="宋体"/>
          <w:sz w:val="28"/>
        </w:rPr>
      </w:pPr>
    </w:p>
    <w:p w14:paraId="47C56FDC">
      <w:pPr>
        <w:ind w:firstLine="640" w:firstLineChars="200"/>
        <w:rPr>
          <w:rFonts w:ascii="黑体" w:eastAsia="黑体"/>
          <w:spacing w:val="20"/>
          <w:sz w:val="28"/>
          <w:szCs w:val="28"/>
          <w:lang w:val="it-IT"/>
        </w:rPr>
      </w:pPr>
    </w:p>
    <w:p w14:paraId="07D6BFAB">
      <w:pPr>
        <w:ind w:firstLine="320" w:firstLineChars="100"/>
        <w:rPr>
          <w:spacing w:val="20"/>
          <w:sz w:val="28"/>
          <w:szCs w:val="28"/>
          <w:lang w:val="it-IT"/>
        </w:rPr>
      </w:pPr>
    </w:p>
    <w:p w14:paraId="537F90AA">
      <w:pPr>
        <w:ind w:firstLine="320" w:firstLineChars="100"/>
        <w:rPr>
          <w:spacing w:val="20"/>
          <w:sz w:val="28"/>
          <w:szCs w:val="28"/>
          <w:lang w:val="it-IT"/>
        </w:rPr>
      </w:pPr>
      <w:bookmarkStart w:id="19" w:name="_GoBack"/>
      <w:bookmarkEnd w:id="19"/>
    </w:p>
    <w:p w14:paraId="47FC1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sz w:val="28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本规范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  <w:t>委托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河南省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  <w:t>化学与标准物质计量技术委员会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负责解释</w:t>
      </w:r>
    </w:p>
    <w:p w14:paraId="59C78551">
      <w:pPr>
        <w:rPr>
          <w:rFonts w:eastAsia="黑体"/>
          <w:spacing w:val="20"/>
          <w:sz w:val="28"/>
          <w:szCs w:val="28"/>
        </w:rPr>
      </w:pPr>
    </w:p>
    <w:p w14:paraId="7C7219F1">
      <w:pPr>
        <w:ind w:firstLine="640" w:firstLineChars="200"/>
        <w:rPr>
          <w:rFonts w:eastAsia="黑体"/>
          <w:spacing w:val="20"/>
          <w:sz w:val="28"/>
          <w:szCs w:val="28"/>
        </w:rPr>
      </w:pPr>
      <w:r>
        <w:rPr>
          <w:rFonts w:eastAsia="黑体"/>
          <w:spacing w:val="20"/>
          <w:sz w:val="28"/>
          <w:szCs w:val="28"/>
        </w:rPr>
        <w:t>本规范主要起草人：</w:t>
      </w:r>
    </w:p>
    <w:p w14:paraId="4400C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eastAsia="黑体"/>
          <w:spacing w:val="20"/>
          <w:sz w:val="28"/>
          <w:szCs w:val="28"/>
          <w:lang w:val="en-US" w:eastAsia="zh-CN"/>
        </w:rPr>
      </w:pPr>
      <w:r>
        <w:rPr>
          <w:rFonts w:hint="eastAsia" w:eastAsia="黑体"/>
          <w:spacing w:val="20"/>
          <w:sz w:val="28"/>
          <w:szCs w:val="28"/>
          <w:lang w:val="en-US" w:eastAsia="zh-CN"/>
        </w:rPr>
        <w:t xml:space="preserve">             </w:t>
      </w:r>
    </w:p>
    <w:p w14:paraId="72E40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eastAsia="黑体"/>
          <w:spacing w:val="20"/>
          <w:sz w:val="28"/>
          <w:szCs w:val="28"/>
          <w:lang w:val="en-US" w:eastAsia="zh-CN"/>
        </w:rPr>
      </w:pPr>
    </w:p>
    <w:p w14:paraId="48802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eastAsia="黑体"/>
          <w:spacing w:val="20"/>
          <w:sz w:val="28"/>
          <w:szCs w:val="28"/>
          <w:lang w:val="en-US" w:eastAsia="zh-CN"/>
        </w:rPr>
      </w:pPr>
    </w:p>
    <w:p w14:paraId="434A2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eastAsia="黑体"/>
          <w:spacing w:val="20"/>
          <w:sz w:val="28"/>
          <w:szCs w:val="28"/>
          <w:lang w:val="en-US" w:eastAsia="zh-CN"/>
        </w:rPr>
      </w:pPr>
    </w:p>
    <w:p w14:paraId="4C206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eastAsia="黑体"/>
          <w:spacing w:val="20"/>
          <w:sz w:val="28"/>
          <w:szCs w:val="28"/>
          <w:lang w:val="en-US" w:eastAsia="zh-CN"/>
        </w:rPr>
      </w:pPr>
    </w:p>
    <w:p w14:paraId="4E0B7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eastAsia="黑体"/>
          <w:spacing w:val="20"/>
          <w:sz w:val="28"/>
          <w:szCs w:val="28"/>
          <w:lang w:val="en-US" w:eastAsia="zh-CN"/>
        </w:rPr>
      </w:pPr>
    </w:p>
    <w:p w14:paraId="490DA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80" w:firstLineChars="600"/>
        <w:textAlignment w:val="auto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参加起草人：</w:t>
      </w:r>
    </w:p>
    <w:p w14:paraId="488EDF12">
      <w:pPr>
        <w:ind w:firstLine="1400" w:firstLineChars="500"/>
        <w:jc w:val="left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023E79E">
      <w:pPr>
        <w:ind w:firstLine="560" w:firstLineChars="200"/>
        <w:rPr>
          <w:rFonts w:eastAsia="黑体"/>
          <w:sz w:val="28"/>
          <w:szCs w:val="28"/>
        </w:rPr>
      </w:pPr>
    </w:p>
    <w:p w14:paraId="635F9828">
      <w:pPr>
        <w:ind w:firstLine="2400" w:firstLineChars="750"/>
        <w:rPr>
          <w:spacing w:val="20"/>
          <w:sz w:val="28"/>
          <w:szCs w:val="28"/>
        </w:rPr>
      </w:pPr>
    </w:p>
    <w:p w14:paraId="6271FE52">
      <w:pPr>
        <w:ind w:firstLine="829" w:firstLineChars="295"/>
        <w:rPr>
          <w:rFonts w:ascii="黑体" w:eastAsia="黑体"/>
          <w:b/>
          <w:bCs/>
          <w:sz w:val="28"/>
        </w:rPr>
      </w:pPr>
    </w:p>
    <w:p w14:paraId="5F8BA1B3">
      <w:pPr>
        <w:spacing w:line="500" w:lineRule="exact"/>
        <w:rPr>
          <w:rFonts w:eastAsia="方正大标宋简体"/>
          <w:sz w:val="28"/>
        </w:rPr>
        <w:sectPr>
          <w:headerReference r:id="rId3" w:type="default"/>
          <w:footerReference r:id="rId4" w:type="default"/>
          <w:footerReference r:id="rId5" w:type="even"/>
          <w:footnotePr>
            <w:numFmt w:val="decimalFullWidth"/>
            <w:numRestart w:val="eachPage"/>
          </w:footnotePr>
          <w:pgSz w:w="11906" w:h="16838"/>
          <w:pgMar w:top="1588" w:right="1418" w:bottom="567" w:left="1418" w:header="851" w:footer="284" w:gutter="0"/>
          <w:pgNumType w:start="1"/>
          <w:cols w:space="720" w:num="1"/>
          <w:titlePg/>
          <w:docGrid w:type="lines" w:linePitch="312" w:charSpace="0"/>
        </w:sectPr>
      </w:pPr>
    </w:p>
    <w:p w14:paraId="2BB798EB">
      <w:pPr>
        <w:tabs>
          <w:tab w:val="right" w:leader="hyphen" w:pos="8190"/>
        </w:tabs>
        <w:spacing w:line="360" w:lineRule="auto"/>
        <w:jc w:val="center"/>
        <w:rPr>
          <w:rFonts w:ascii="黑体" w:hAnsi="宋体" w:eastAsia="黑体"/>
          <w:spacing w:val="20"/>
          <w:sz w:val="44"/>
          <w:szCs w:val="44"/>
        </w:rPr>
      </w:pPr>
      <w:r>
        <w:rPr>
          <w:rFonts w:hint="eastAsia" w:ascii="黑体" w:hAnsi="宋体" w:eastAsia="黑体"/>
          <w:spacing w:val="20"/>
          <w:sz w:val="44"/>
          <w:szCs w:val="44"/>
        </w:rPr>
        <w:t>目    录</w:t>
      </w:r>
    </w:p>
    <w:p w14:paraId="0BDFE2DB">
      <w:pPr>
        <w:pStyle w:val="13"/>
        <w:tabs>
          <w:tab w:val="right" w:leader="middleDot" w:pos="9030"/>
        </w:tabs>
        <w:adjustRightInd w:val="0"/>
        <w:snapToGrid w:val="0"/>
        <w:spacing w:after="0" w:line="360" w:lineRule="auto"/>
        <w:ind w:firstLine="7" w:firstLineChars="3"/>
        <w:jc w:val="left"/>
        <w:rPr>
          <w:sz w:val="24"/>
        </w:rPr>
      </w:pPr>
      <w:r>
        <w:rPr>
          <w:rFonts w:hint="eastAsia" w:hAnsi="宋体"/>
          <w:sz w:val="24"/>
        </w:rPr>
        <w:t>引言</w:t>
      </w:r>
      <w:r>
        <w:rPr>
          <w:rFonts w:hAnsi="宋体"/>
          <w:b/>
          <w:bCs/>
          <w:sz w:val="24"/>
        </w:rPr>
        <w:tab/>
      </w:r>
      <w:r>
        <w:rPr>
          <w:rFonts w:hint="eastAsia"/>
          <w:sz w:val="24"/>
        </w:rPr>
        <w:t>（</w:t>
      </w:r>
      <w:r>
        <w:rPr>
          <w:sz w:val="24"/>
        </w:rPr>
        <w:t>Ⅱ</w:t>
      </w:r>
      <w:r>
        <w:rPr>
          <w:rFonts w:hint="eastAsia"/>
          <w:sz w:val="24"/>
        </w:rPr>
        <w:t>）</w:t>
      </w:r>
    </w:p>
    <w:p w14:paraId="6D76243D">
      <w:pPr>
        <w:pStyle w:val="13"/>
        <w:tabs>
          <w:tab w:val="right" w:leader="middleDot" w:pos="9030"/>
        </w:tabs>
        <w:snapToGrid w:val="0"/>
        <w:spacing w:after="0" w:line="360" w:lineRule="auto"/>
        <w:ind w:firstLine="7" w:firstLineChars="3"/>
        <w:jc w:val="left"/>
        <w:rPr>
          <w:rFonts w:hAnsi="宋体"/>
          <w:sz w:val="24"/>
        </w:rPr>
      </w:pPr>
      <w:r>
        <w:rPr>
          <w:rFonts w:hint="eastAsia" w:hAnsi="宋体"/>
          <w:sz w:val="24"/>
        </w:rPr>
        <w:t>1  范围</w:t>
      </w:r>
      <w:r>
        <w:rPr>
          <w:rFonts w:hAnsi="宋体"/>
          <w:b/>
          <w:bCs/>
          <w:sz w:val="24"/>
        </w:rPr>
        <w:tab/>
      </w:r>
      <w:r>
        <w:rPr>
          <w:rFonts w:hint="eastAsia" w:hAnsi="宋体"/>
          <w:sz w:val="24"/>
        </w:rPr>
        <w:t>（1）</w:t>
      </w:r>
    </w:p>
    <w:p w14:paraId="2AF66B89">
      <w:pPr>
        <w:pStyle w:val="13"/>
        <w:tabs>
          <w:tab w:val="right" w:leader="middleDot" w:pos="9030"/>
        </w:tabs>
        <w:snapToGrid w:val="0"/>
        <w:spacing w:after="0" w:line="360" w:lineRule="auto"/>
        <w:ind w:firstLine="7" w:firstLineChars="3"/>
        <w:jc w:val="left"/>
        <w:rPr>
          <w:rFonts w:hAnsi="宋体"/>
          <w:sz w:val="24"/>
        </w:rPr>
      </w:pPr>
      <w:r>
        <w:rPr>
          <w:rFonts w:hint="eastAsia" w:hAnsi="宋体"/>
          <w:sz w:val="24"/>
        </w:rPr>
        <w:t>2  引用文件</w:t>
      </w:r>
      <w:r>
        <w:rPr>
          <w:rFonts w:hAnsi="宋体"/>
          <w:b/>
          <w:bCs/>
          <w:sz w:val="24"/>
        </w:rPr>
        <w:tab/>
      </w:r>
      <w:r>
        <w:rPr>
          <w:rFonts w:hint="eastAsia" w:hAnsi="宋体"/>
          <w:sz w:val="24"/>
        </w:rPr>
        <w:t>（1）</w:t>
      </w:r>
    </w:p>
    <w:p w14:paraId="4C80B577">
      <w:pPr>
        <w:pStyle w:val="13"/>
        <w:tabs>
          <w:tab w:val="right" w:leader="middleDot" w:pos="9030"/>
        </w:tabs>
        <w:snapToGrid w:val="0"/>
        <w:spacing w:after="0" w:line="360" w:lineRule="auto"/>
        <w:ind w:firstLine="7" w:firstLineChars="3"/>
        <w:jc w:val="left"/>
        <w:rPr>
          <w:rFonts w:hAnsi="宋体"/>
          <w:sz w:val="24"/>
        </w:rPr>
      </w:pPr>
      <w:r>
        <w:rPr>
          <w:rFonts w:hint="eastAsia" w:hAnsi="宋体"/>
          <w:sz w:val="24"/>
        </w:rPr>
        <w:t>3  概述</w:t>
      </w:r>
      <w:r>
        <w:rPr>
          <w:rFonts w:hAnsi="宋体"/>
          <w:b/>
          <w:bCs/>
          <w:sz w:val="24"/>
        </w:rPr>
        <w:tab/>
      </w:r>
      <w:r>
        <w:rPr>
          <w:rFonts w:hint="eastAsia" w:hAnsi="宋体"/>
          <w:sz w:val="24"/>
        </w:rPr>
        <w:t>（1）</w:t>
      </w:r>
    </w:p>
    <w:p w14:paraId="1A28BA5E">
      <w:pPr>
        <w:pStyle w:val="13"/>
        <w:tabs>
          <w:tab w:val="right" w:leader="middleDot" w:pos="9030"/>
        </w:tabs>
        <w:snapToGrid w:val="0"/>
        <w:spacing w:after="0" w:line="360" w:lineRule="auto"/>
        <w:ind w:firstLine="7" w:firstLineChars="3"/>
        <w:jc w:val="left"/>
        <w:rPr>
          <w:rFonts w:hAnsi="宋体"/>
          <w:sz w:val="24"/>
        </w:rPr>
      </w:pPr>
      <w:r>
        <w:rPr>
          <w:rFonts w:hint="eastAsia" w:hAnsi="宋体"/>
          <w:sz w:val="24"/>
        </w:rPr>
        <w:t>4  计量特性</w:t>
      </w:r>
      <w:r>
        <w:rPr>
          <w:rFonts w:hAnsi="宋体"/>
          <w:b/>
          <w:bCs/>
          <w:sz w:val="24"/>
        </w:rPr>
        <w:tab/>
      </w:r>
      <w:r>
        <w:rPr>
          <w:rFonts w:hint="eastAsia" w:hAnsi="宋体"/>
          <w:sz w:val="24"/>
        </w:rPr>
        <w:t>（1）</w:t>
      </w:r>
    </w:p>
    <w:p w14:paraId="63AFEAEA">
      <w:pPr>
        <w:pStyle w:val="13"/>
        <w:tabs>
          <w:tab w:val="right" w:leader="middleDot" w:pos="9030"/>
        </w:tabs>
        <w:snapToGrid w:val="0"/>
        <w:spacing w:after="0" w:line="360" w:lineRule="auto"/>
        <w:ind w:firstLine="7" w:firstLineChars="3"/>
        <w:jc w:val="left"/>
        <w:rPr>
          <w:rFonts w:hAnsi="宋体"/>
          <w:sz w:val="24"/>
        </w:rPr>
      </w:pPr>
      <w:r>
        <w:rPr>
          <w:rFonts w:hint="eastAsia" w:hAnsi="宋体"/>
          <w:sz w:val="24"/>
        </w:rPr>
        <w:t>5  校准条件</w:t>
      </w:r>
      <w:r>
        <w:rPr>
          <w:rFonts w:hAnsi="宋体"/>
          <w:b/>
          <w:bCs/>
          <w:sz w:val="24"/>
        </w:rPr>
        <w:tab/>
      </w:r>
      <w:r>
        <w:rPr>
          <w:rFonts w:hint="eastAsia" w:hAnsi="宋体"/>
          <w:sz w:val="24"/>
        </w:rPr>
        <w:t>（</w:t>
      </w:r>
      <w:r>
        <w:rPr>
          <w:rFonts w:hAnsi="宋体"/>
          <w:sz w:val="24"/>
        </w:rPr>
        <w:t>1</w:t>
      </w:r>
      <w:r>
        <w:rPr>
          <w:rFonts w:hint="eastAsia" w:hAnsi="宋体"/>
          <w:sz w:val="24"/>
        </w:rPr>
        <w:t>）</w:t>
      </w:r>
    </w:p>
    <w:p w14:paraId="1ED28577">
      <w:pPr>
        <w:pStyle w:val="13"/>
        <w:tabs>
          <w:tab w:val="right" w:leader="middleDot" w:pos="9030"/>
        </w:tabs>
        <w:snapToGrid w:val="0"/>
        <w:spacing w:after="0" w:line="360" w:lineRule="auto"/>
        <w:ind w:firstLine="7" w:firstLineChars="3"/>
        <w:jc w:val="left"/>
        <w:rPr>
          <w:rFonts w:hAnsi="宋体"/>
          <w:sz w:val="24"/>
        </w:rPr>
      </w:pPr>
      <w:r>
        <w:rPr>
          <w:rFonts w:hint="eastAsia" w:hAnsi="宋体"/>
          <w:sz w:val="24"/>
        </w:rPr>
        <w:t>5.1  环境条件</w:t>
      </w:r>
      <w:r>
        <w:rPr>
          <w:rFonts w:hAnsi="宋体"/>
          <w:b/>
          <w:bCs/>
          <w:sz w:val="24"/>
        </w:rPr>
        <w:tab/>
      </w:r>
      <w:r>
        <w:rPr>
          <w:rFonts w:hint="eastAsia" w:hAnsi="宋体"/>
          <w:sz w:val="24"/>
        </w:rPr>
        <w:t>（</w:t>
      </w:r>
      <w:r>
        <w:rPr>
          <w:rFonts w:hAnsi="宋体"/>
          <w:sz w:val="24"/>
        </w:rPr>
        <w:t>1</w:t>
      </w:r>
      <w:r>
        <w:rPr>
          <w:rFonts w:hint="eastAsia" w:hAnsi="宋体"/>
          <w:sz w:val="24"/>
        </w:rPr>
        <w:t>）</w:t>
      </w:r>
    </w:p>
    <w:p w14:paraId="5F40B694">
      <w:pPr>
        <w:pStyle w:val="13"/>
        <w:tabs>
          <w:tab w:val="right" w:leader="middleDot" w:pos="9030"/>
        </w:tabs>
        <w:snapToGrid w:val="0"/>
        <w:spacing w:after="0" w:line="360" w:lineRule="auto"/>
        <w:ind w:firstLine="7" w:firstLineChars="3"/>
        <w:jc w:val="left"/>
        <w:rPr>
          <w:rFonts w:hAnsi="宋体"/>
          <w:sz w:val="24"/>
        </w:rPr>
      </w:pPr>
      <w:r>
        <w:rPr>
          <w:rFonts w:hint="eastAsia" w:hAnsi="宋体"/>
          <w:sz w:val="24"/>
        </w:rPr>
        <w:t>5.2  测量标准及其他设备</w:t>
      </w:r>
      <w:r>
        <w:rPr>
          <w:rFonts w:hAnsi="宋体"/>
          <w:b/>
          <w:bCs/>
          <w:sz w:val="24"/>
        </w:rPr>
        <w:tab/>
      </w:r>
      <w:r>
        <w:rPr>
          <w:rFonts w:hint="eastAsia" w:hAnsi="宋体"/>
          <w:sz w:val="24"/>
        </w:rPr>
        <w:t>（</w:t>
      </w:r>
      <w:r>
        <w:rPr>
          <w:rFonts w:hAnsi="宋体"/>
          <w:sz w:val="24"/>
        </w:rPr>
        <w:t>1</w:t>
      </w:r>
      <w:r>
        <w:rPr>
          <w:rFonts w:hint="eastAsia" w:hAnsi="宋体"/>
          <w:sz w:val="24"/>
        </w:rPr>
        <w:t>）</w:t>
      </w:r>
    </w:p>
    <w:p w14:paraId="2D899E63">
      <w:pPr>
        <w:pStyle w:val="13"/>
        <w:tabs>
          <w:tab w:val="right" w:leader="middleDot" w:pos="9030"/>
        </w:tabs>
        <w:snapToGrid w:val="0"/>
        <w:spacing w:after="0" w:line="360" w:lineRule="auto"/>
        <w:ind w:firstLine="7" w:firstLineChars="3"/>
        <w:jc w:val="left"/>
        <w:rPr>
          <w:rFonts w:hAnsi="宋体"/>
          <w:sz w:val="24"/>
        </w:rPr>
      </w:pPr>
      <w:r>
        <w:rPr>
          <w:rFonts w:hint="eastAsia" w:hAnsi="宋体"/>
          <w:sz w:val="24"/>
        </w:rPr>
        <w:t>6  校准项目和校准方法</w:t>
      </w:r>
      <w:r>
        <w:rPr>
          <w:rFonts w:hAnsi="宋体"/>
          <w:b/>
          <w:bCs/>
          <w:sz w:val="24"/>
        </w:rPr>
        <w:tab/>
      </w:r>
      <w:r>
        <w:rPr>
          <w:rFonts w:hint="eastAsia" w:hAnsi="宋体"/>
          <w:sz w:val="24"/>
        </w:rPr>
        <w:t>（2）</w:t>
      </w:r>
    </w:p>
    <w:p w14:paraId="1BA1122D">
      <w:pPr>
        <w:pStyle w:val="13"/>
        <w:tabs>
          <w:tab w:val="right" w:leader="middleDot" w:pos="9030"/>
        </w:tabs>
        <w:snapToGrid w:val="0"/>
        <w:spacing w:after="0" w:line="360" w:lineRule="auto"/>
        <w:ind w:firstLine="7" w:firstLineChars="3"/>
        <w:jc w:val="left"/>
        <w:rPr>
          <w:rFonts w:hAnsi="宋体"/>
          <w:sz w:val="24"/>
        </w:rPr>
      </w:pPr>
      <w:r>
        <w:rPr>
          <w:rFonts w:hint="eastAsia" w:hAnsi="宋体"/>
          <w:sz w:val="24"/>
        </w:rPr>
        <w:t xml:space="preserve">6.1  </w:t>
      </w:r>
      <w:r>
        <w:rPr>
          <w:rFonts w:hint="eastAsia" w:ascii="宋体" w:hAnsi="宋体"/>
          <w:sz w:val="24"/>
        </w:rPr>
        <w:t>校准前检查与准备</w:t>
      </w:r>
      <w:r>
        <w:rPr>
          <w:rFonts w:hAnsi="宋体"/>
          <w:b/>
          <w:bCs/>
          <w:sz w:val="24"/>
        </w:rPr>
        <w:tab/>
      </w:r>
      <w:r>
        <w:rPr>
          <w:rFonts w:hint="eastAsia" w:hAnsi="宋体"/>
          <w:sz w:val="24"/>
        </w:rPr>
        <w:t>（2）</w:t>
      </w:r>
    </w:p>
    <w:p w14:paraId="003E18B8">
      <w:pPr>
        <w:pStyle w:val="13"/>
        <w:tabs>
          <w:tab w:val="right" w:leader="middleDot" w:pos="9030"/>
        </w:tabs>
        <w:snapToGrid w:val="0"/>
        <w:spacing w:after="0" w:line="360" w:lineRule="auto"/>
        <w:ind w:firstLine="7" w:firstLineChars="3"/>
        <w:jc w:val="left"/>
        <w:rPr>
          <w:rFonts w:hAnsi="宋体"/>
          <w:sz w:val="24"/>
        </w:rPr>
      </w:pPr>
      <w:r>
        <w:rPr>
          <w:rFonts w:hint="eastAsia" w:hAnsi="宋体"/>
          <w:sz w:val="24"/>
        </w:rPr>
        <w:t xml:space="preserve">6.2  </w:t>
      </w:r>
      <w:r>
        <w:rPr>
          <w:rFonts w:hint="eastAsia"/>
          <w:sz w:val="24"/>
        </w:rPr>
        <w:t>示值误差</w:t>
      </w:r>
      <w:r>
        <w:rPr>
          <w:rFonts w:hAnsi="宋体"/>
          <w:b/>
          <w:bCs/>
          <w:sz w:val="24"/>
        </w:rPr>
        <w:tab/>
      </w:r>
      <w:r>
        <w:rPr>
          <w:rFonts w:hint="eastAsia" w:hAnsi="宋体"/>
          <w:sz w:val="24"/>
        </w:rPr>
        <w:t>（2）</w:t>
      </w:r>
    </w:p>
    <w:p w14:paraId="21418B7F">
      <w:pPr>
        <w:pStyle w:val="13"/>
        <w:tabs>
          <w:tab w:val="right" w:leader="middleDot" w:pos="9030"/>
        </w:tabs>
        <w:snapToGrid w:val="0"/>
        <w:spacing w:after="0" w:line="360" w:lineRule="auto"/>
        <w:ind w:firstLine="7" w:firstLineChars="3"/>
        <w:jc w:val="left"/>
        <w:rPr>
          <w:rFonts w:hAnsi="宋体"/>
          <w:sz w:val="24"/>
        </w:rPr>
      </w:pPr>
      <w:r>
        <w:rPr>
          <w:rFonts w:hint="eastAsia" w:hAnsi="宋体"/>
          <w:sz w:val="24"/>
        </w:rPr>
        <w:t>6.</w:t>
      </w:r>
      <w:r>
        <w:rPr>
          <w:rFonts w:hAnsi="宋体"/>
          <w:sz w:val="24"/>
        </w:rPr>
        <w:t>3</w:t>
      </w:r>
      <w:r>
        <w:rPr>
          <w:rFonts w:hint="eastAsia" w:hAnsi="宋体"/>
          <w:sz w:val="24"/>
        </w:rPr>
        <w:t xml:space="preserve">  </w:t>
      </w:r>
      <w:r>
        <w:rPr>
          <w:rFonts w:hint="eastAsia"/>
          <w:sz w:val="24"/>
        </w:rPr>
        <w:t>测量重复性</w:t>
      </w:r>
      <w:r>
        <w:rPr>
          <w:rFonts w:hAnsi="宋体"/>
          <w:b/>
          <w:bCs/>
          <w:sz w:val="24"/>
        </w:rPr>
        <w:tab/>
      </w:r>
      <w:r>
        <w:rPr>
          <w:rFonts w:hint="eastAsia" w:hAnsi="宋体"/>
          <w:sz w:val="24"/>
        </w:rPr>
        <w:t>（</w:t>
      </w:r>
      <w:r>
        <w:rPr>
          <w:rFonts w:hAnsi="宋体"/>
          <w:sz w:val="24"/>
        </w:rPr>
        <w:t>2</w:t>
      </w:r>
      <w:r>
        <w:rPr>
          <w:rFonts w:hint="eastAsia" w:hAnsi="宋体"/>
          <w:sz w:val="24"/>
        </w:rPr>
        <w:t>）</w:t>
      </w:r>
    </w:p>
    <w:p w14:paraId="638AC052">
      <w:pPr>
        <w:pStyle w:val="13"/>
        <w:tabs>
          <w:tab w:val="right" w:leader="middleDot" w:pos="9030"/>
        </w:tabs>
        <w:snapToGrid w:val="0"/>
        <w:spacing w:after="0" w:line="360" w:lineRule="auto"/>
        <w:ind w:firstLine="7" w:firstLineChars="3"/>
        <w:jc w:val="left"/>
        <w:rPr>
          <w:rFonts w:hAnsi="宋体"/>
          <w:sz w:val="24"/>
        </w:rPr>
      </w:pPr>
      <w:r>
        <w:rPr>
          <w:rFonts w:hint="eastAsia" w:hAnsi="宋体"/>
          <w:sz w:val="24"/>
        </w:rPr>
        <w:t xml:space="preserve">6.5  </w:t>
      </w:r>
      <w:r>
        <w:rPr>
          <w:rFonts w:hint="eastAsia"/>
          <w:sz w:val="24"/>
        </w:rPr>
        <w:t>测量稳定性</w:t>
      </w:r>
      <w:r>
        <w:rPr>
          <w:rFonts w:hAnsi="宋体"/>
          <w:b/>
          <w:bCs/>
          <w:sz w:val="24"/>
        </w:rPr>
        <w:tab/>
      </w:r>
      <w:r>
        <w:rPr>
          <w:rFonts w:hint="eastAsia" w:hAnsi="宋体"/>
          <w:sz w:val="24"/>
        </w:rPr>
        <w:t>（</w:t>
      </w:r>
      <w:r>
        <w:rPr>
          <w:rFonts w:hAnsi="宋体"/>
          <w:sz w:val="24"/>
        </w:rPr>
        <w:t>2</w:t>
      </w:r>
      <w:r>
        <w:rPr>
          <w:rFonts w:hint="eastAsia" w:hAnsi="宋体"/>
          <w:sz w:val="24"/>
        </w:rPr>
        <w:t>）</w:t>
      </w:r>
    </w:p>
    <w:p w14:paraId="7B556DEE">
      <w:pPr>
        <w:pStyle w:val="13"/>
        <w:tabs>
          <w:tab w:val="right" w:leader="middleDot" w:pos="9030"/>
        </w:tabs>
        <w:snapToGrid w:val="0"/>
        <w:spacing w:after="0" w:line="360" w:lineRule="auto"/>
        <w:ind w:firstLine="7" w:firstLineChars="3"/>
        <w:jc w:val="left"/>
        <w:rPr>
          <w:rFonts w:hAnsi="宋体"/>
          <w:sz w:val="24"/>
        </w:rPr>
      </w:pPr>
      <w:r>
        <w:rPr>
          <w:rFonts w:hint="eastAsia" w:hAnsi="宋体"/>
          <w:sz w:val="24"/>
        </w:rPr>
        <w:t>7  校准结果表达</w:t>
      </w:r>
      <w:r>
        <w:rPr>
          <w:rFonts w:hAnsi="宋体"/>
          <w:b/>
          <w:bCs/>
          <w:sz w:val="24"/>
        </w:rPr>
        <w:tab/>
      </w:r>
      <w:r>
        <w:rPr>
          <w:rFonts w:hint="eastAsia" w:hAnsi="宋体"/>
          <w:sz w:val="24"/>
        </w:rPr>
        <w:t>（</w:t>
      </w:r>
      <w:r>
        <w:rPr>
          <w:rFonts w:hAnsi="宋体"/>
          <w:sz w:val="24"/>
        </w:rPr>
        <w:t>3</w:t>
      </w:r>
      <w:r>
        <w:rPr>
          <w:rFonts w:hint="eastAsia" w:hAnsi="宋体"/>
          <w:sz w:val="24"/>
        </w:rPr>
        <w:t>）</w:t>
      </w:r>
    </w:p>
    <w:p w14:paraId="272B199B">
      <w:pPr>
        <w:pStyle w:val="13"/>
        <w:tabs>
          <w:tab w:val="right" w:leader="middleDot" w:pos="9030"/>
        </w:tabs>
        <w:snapToGrid w:val="0"/>
        <w:spacing w:after="0" w:line="360" w:lineRule="auto"/>
        <w:ind w:firstLine="7" w:firstLineChars="3"/>
        <w:jc w:val="left"/>
        <w:rPr>
          <w:rFonts w:hAnsi="宋体"/>
          <w:sz w:val="24"/>
        </w:rPr>
      </w:pPr>
      <w:r>
        <w:rPr>
          <w:rFonts w:hint="eastAsia" w:hAnsi="宋体"/>
          <w:sz w:val="24"/>
        </w:rPr>
        <w:t>7.1  校准结果处理</w:t>
      </w:r>
      <w:r>
        <w:rPr>
          <w:rFonts w:hint="eastAsia" w:hAnsi="宋体"/>
          <w:sz w:val="24"/>
        </w:rPr>
        <w:tab/>
      </w:r>
      <w:r>
        <w:rPr>
          <w:rFonts w:hint="eastAsia" w:hAnsi="宋体"/>
          <w:sz w:val="24"/>
        </w:rPr>
        <w:t>（</w:t>
      </w:r>
      <w:r>
        <w:rPr>
          <w:rFonts w:hAnsi="宋体"/>
          <w:sz w:val="24"/>
        </w:rPr>
        <w:t>3</w:t>
      </w:r>
      <w:r>
        <w:rPr>
          <w:rFonts w:hint="eastAsia" w:hAnsi="宋体"/>
          <w:sz w:val="24"/>
        </w:rPr>
        <w:t>）</w:t>
      </w:r>
    </w:p>
    <w:p w14:paraId="2B0C13DD">
      <w:pPr>
        <w:pStyle w:val="13"/>
        <w:tabs>
          <w:tab w:val="right" w:leader="middleDot" w:pos="9030"/>
        </w:tabs>
        <w:snapToGrid w:val="0"/>
        <w:spacing w:after="0" w:line="360" w:lineRule="auto"/>
        <w:ind w:firstLine="7" w:firstLineChars="3"/>
        <w:jc w:val="left"/>
        <w:rPr>
          <w:rFonts w:hAnsi="宋体"/>
          <w:sz w:val="24"/>
        </w:rPr>
      </w:pPr>
      <w:r>
        <w:rPr>
          <w:rFonts w:hint="eastAsia" w:hAnsi="宋体"/>
          <w:sz w:val="24"/>
        </w:rPr>
        <w:t>7.2  校准结果的测量不确定度</w:t>
      </w:r>
      <w:r>
        <w:rPr>
          <w:rFonts w:hint="eastAsia" w:hAnsi="宋体"/>
          <w:sz w:val="24"/>
        </w:rPr>
        <w:tab/>
      </w:r>
      <w:r>
        <w:rPr>
          <w:rFonts w:hint="eastAsia" w:hAnsi="宋体"/>
          <w:sz w:val="24"/>
        </w:rPr>
        <w:t>（</w:t>
      </w:r>
      <w:r>
        <w:rPr>
          <w:rFonts w:hAnsi="宋体"/>
          <w:sz w:val="24"/>
        </w:rPr>
        <w:t>3</w:t>
      </w:r>
      <w:r>
        <w:rPr>
          <w:rFonts w:hint="eastAsia" w:hAnsi="宋体"/>
          <w:sz w:val="24"/>
        </w:rPr>
        <w:t>）</w:t>
      </w:r>
    </w:p>
    <w:p w14:paraId="2BBDFC06">
      <w:pPr>
        <w:pStyle w:val="13"/>
        <w:tabs>
          <w:tab w:val="right" w:leader="middleDot" w:pos="9030"/>
        </w:tabs>
        <w:snapToGrid w:val="0"/>
        <w:spacing w:after="0" w:line="360" w:lineRule="auto"/>
        <w:ind w:firstLine="7" w:firstLineChars="3"/>
        <w:jc w:val="left"/>
        <w:rPr>
          <w:rFonts w:hAnsi="宋体"/>
          <w:sz w:val="24"/>
        </w:rPr>
      </w:pPr>
      <w:r>
        <w:rPr>
          <w:rFonts w:hint="eastAsia" w:hAnsi="宋体"/>
          <w:sz w:val="24"/>
        </w:rPr>
        <w:t>8  复校时间间隔</w:t>
      </w:r>
      <w:r>
        <w:rPr>
          <w:rFonts w:hAnsi="宋体"/>
          <w:b/>
          <w:bCs/>
          <w:sz w:val="24"/>
        </w:rPr>
        <w:tab/>
      </w:r>
      <w:r>
        <w:rPr>
          <w:rFonts w:hint="eastAsia" w:hAnsi="宋体"/>
          <w:sz w:val="24"/>
        </w:rPr>
        <w:t>（</w:t>
      </w:r>
      <w:r>
        <w:rPr>
          <w:rFonts w:hAnsi="宋体"/>
          <w:sz w:val="24"/>
        </w:rPr>
        <w:t>3</w:t>
      </w:r>
      <w:r>
        <w:rPr>
          <w:rFonts w:hint="eastAsia" w:hAnsi="宋体"/>
          <w:sz w:val="24"/>
        </w:rPr>
        <w:t>）</w:t>
      </w:r>
    </w:p>
    <w:p w14:paraId="5851108C">
      <w:pPr>
        <w:pStyle w:val="13"/>
        <w:tabs>
          <w:tab w:val="right" w:leader="middleDot" w:pos="9030"/>
        </w:tabs>
        <w:snapToGrid w:val="0"/>
        <w:spacing w:after="0" w:line="360" w:lineRule="auto"/>
        <w:ind w:firstLine="7" w:firstLineChars="3"/>
        <w:jc w:val="left"/>
        <w:rPr>
          <w:rFonts w:hAnsi="宋体"/>
          <w:sz w:val="24"/>
        </w:rPr>
      </w:pPr>
      <w:r>
        <w:rPr>
          <w:rFonts w:hint="eastAsia" w:hAnsi="宋体"/>
          <w:sz w:val="24"/>
        </w:rPr>
        <w:t>附录A  校准原始记录参考格式</w:t>
      </w:r>
      <w:r>
        <w:rPr>
          <w:rFonts w:hAnsi="宋体"/>
          <w:b/>
          <w:bCs/>
          <w:sz w:val="24"/>
        </w:rPr>
        <w:tab/>
      </w:r>
      <w:r>
        <w:rPr>
          <w:rFonts w:hint="eastAsia" w:hAnsi="宋体"/>
          <w:sz w:val="24"/>
        </w:rPr>
        <w:t>（</w:t>
      </w:r>
      <w:r>
        <w:rPr>
          <w:rFonts w:hAnsi="宋体"/>
          <w:sz w:val="24"/>
        </w:rPr>
        <w:t>4</w:t>
      </w:r>
      <w:r>
        <w:rPr>
          <w:rFonts w:hint="eastAsia" w:hAnsi="宋体"/>
          <w:sz w:val="24"/>
        </w:rPr>
        <w:t>）</w:t>
      </w:r>
    </w:p>
    <w:p w14:paraId="44FFB6D8">
      <w:pPr>
        <w:pStyle w:val="13"/>
        <w:tabs>
          <w:tab w:val="right" w:leader="middleDot" w:pos="9030"/>
        </w:tabs>
        <w:snapToGrid w:val="0"/>
        <w:spacing w:after="0" w:line="360" w:lineRule="auto"/>
        <w:ind w:firstLine="7" w:firstLineChars="3"/>
        <w:jc w:val="left"/>
        <w:rPr>
          <w:rFonts w:hAnsi="宋体"/>
          <w:sz w:val="24"/>
        </w:rPr>
      </w:pPr>
      <w:r>
        <w:rPr>
          <w:rFonts w:hint="eastAsia" w:hAnsi="宋体"/>
          <w:sz w:val="24"/>
        </w:rPr>
        <w:t>附录B  校准证书内页格式（推荐）</w:t>
      </w:r>
      <w:r>
        <w:rPr>
          <w:rFonts w:hAnsi="宋体"/>
          <w:b/>
          <w:bCs/>
          <w:sz w:val="24"/>
        </w:rPr>
        <w:tab/>
      </w:r>
      <w:r>
        <w:rPr>
          <w:rFonts w:hint="eastAsia" w:hAnsi="宋体"/>
          <w:sz w:val="24"/>
        </w:rPr>
        <w:t>（</w:t>
      </w:r>
      <w:r>
        <w:rPr>
          <w:rFonts w:hAnsi="宋体"/>
          <w:sz w:val="24"/>
        </w:rPr>
        <w:t>5</w:t>
      </w:r>
      <w:r>
        <w:rPr>
          <w:rFonts w:hint="eastAsia" w:hAnsi="宋体"/>
          <w:sz w:val="24"/>
        </w:rPr>
        <w:t>）</w:t>
      </w:r>
    </w:p>
    <w:p w14:paraId="68F78FFF">
      <w:pPr>
        <w:pStyle w:val="13"/>
        <w:tabs>
          <w:tab w:val="right" w:leader="middleDot" w:pos="9030"/>
        </w:tabs>
        <w:snapToGrid w:val="0"/>
        <w:spacing w:after="0" w:line="360" w:lineRule="auto"/>
        <w:ind w:firstLine="7" w:firstLineChars="3"/>
        <w:jc w:val="left"/>
        <w:rPr>
          <w:rFonts w:hAnsi="宋体"/>
          <w:sz w:val="24"/>
        </w:rPr>
      </w:pPr>
      <w:r>
        <w:rPr>
          <w:rFonts w:hint="eastAsia" w:hAnsi="宋体"/>
          <w:sz w:val="24"/>
        </w:rPr>
        <w:t>附录C  X射线荧光法钙铁含量分析仪示值误差测量不确定度评定示例</w:t>
      </w:r>
      <w:r>
        <w:rPr>
          <w:rFonts w:hAnsi="宋体"/>
          <w:b/>
          <w:bCs/>
          <w:sz w:val="24"/>
        </w:rPr>
        <w:tab/>
      </w:r>
      <w:r>
        <w:rPr>
          <w:rFonts w:hint="eastAsia" w:hAnsi="宋体"/>
          <w:sz w:val="24"/>
        </w:rPr>
        <w:t>（9）</w:t>
      </w:r>
    </w:p>
    <w:p w14:paraId="049E8FDC">
      <w:pPr>
        <w:pStyle w:val="13"/>
        <w:snapToGrid w:val="0"/>
        <w:rPr>
          <w:rFonts w:eastAsia="黑体"/>
          <w:b/>
          <w:bCs/>
          <w:sz w:val="32"/>
          <w:szCs w:val="32"/>
        </w:rPr>
      </w:pPr>
    </w:p>
    <w:p w14:paraId="79791425">
      <w:pPr>
        <w:jc w:val="center"/>
        <w:rPr>
          <w:rFonts w:eastAsia="黑体"/>
          <w:bCs/>
          <w:sz w:val="32"/>
          <w:szCs w:val="32"/>
        </w:rPr>
        <w:sectPr>
          <w:headerReference r:id="rId6" w:type="default"/>
          <w:footerReference r:id="rId7" w:type="default"/>
          <w:footerReference r:id="rId8" w:type="even"/>
          <w:footnotePr>
            <w:numFmt w:val="decimalFullWidth"/>
            <w:numRestart w:val="eachPage"/>
          </w:footnotePr>
          <w:pgSz w:w="11906" w:h="16838"/>
          <w:pgMar w:top="1588" w:right="1360" w:bottom="567" w:left="1418" w:header="851" w:footer="284" w:gutter="0"/>
          <w:pgNumType w:fmt="upperRoman" w:start="1"/>
          <w:cols w:space="720" w:num="1"/>
          <w:docGrid w:type="lines" w:linePitch="312" w:charSpace="0"/>
        </w:sectPr>
      </w:pPr>
    </w:p>
    <w:p w14:paraId="515CE3DF">
      <w:pPr>
        <w:pStyle w:val="16"/>
        <w:ind w:firstLine="3080" w:firstLineChars="700"/>
        <w:rPr>
          <w:rFonts w:ascii="黑体" w:hAnsi="宋体" w:eastAsia="黑体" w:cs="宋体"/>
          <w:sz w:val="44"/>
          <w:szCs w:val="44"/>
        </w:rPr>
      </w:pPr>
    </w:p>
    <w:p w14:paraId="05D272B1">
      <w:pPr>
        <w:pStyle w:val="16"/>
        <w:jc w:val="center"/>
        <w:rPr>
          <w:rFonts w:ascii="黑体" w:hAnsi="宋体" w:eastAsia="黑体" w:cs="宋体"/>
          <w:sz w:val="44"/>
          <w:szCs w:val="44"/>
        </w:rPr>
      </w:pPr>
      <w:r>
        <w:rPr>
          <w:rFonts w:hint="eastAsia" w:ascii="黑体" w:hAnsi="宋体" w:eastAsia="黑体" w:cs="宋体"/>
          <w:sz w:val="44"/>
          <w:szCs w:val="44"/>
        </w:rPr>
        <w:t>引      言</w:t>
      </w:r>
    </w:p>
    <w:p w14:paraId="36E4B525">
      <w:pPr>
        <w:ind w:left="376" w:leftChars="179" w:firstLine="600" w:firstLineChars="250"/>
        <w:rPr>
          <w:rFonts w:ascii="宋体" w:hAnsi="宋体" w:cs="Arial"/>
          <w:sz w:val="24"/>
        </w:rPr>
      </w:pPr>
    </w:p>
    <w:p w14:paraId="086E6409">
      <w:pPr>
        <w:spacing w:line="360" w:lineRule="auto"/>
        <w:ind w:firstLine="480" w:firstLineChars="200"/>
        <w:outlineLvl w:val="0"/>
        <w:rPr>
          <w:rFonts w:hAnsi="宋体"/>
          <w:sz w:val="24"/>
        </w:rPr>
      </w:pPr>
    </w:p>
    <w:p w14:paraId="6B0B5589">
      <w:pPr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JJF 1071《国家计量校准规范编写规则》、JJF 1001《通用计量术语及定义》</w:t>
      </w:r>
      <w:r>
        <w:rPr>
          <w:rFonts w:hint="eastAsia"/>
          <w:sz w:val="24"/>
        </w:rPr>
        <w:t>和</w:t>
      </w:r>
      <w:r>
        <w:rPr>
          <w:sz w:val="24"/>
        </w:rPr>
        <w:t>JJF 1059.1《测量不确定度评定与表示》共同构成支撑本规范制定工作的基础性系列</w:t>
      </w:r>
      <w:r>
        <w:rPr>
          <w:rFonts w:hint="eastAsia"/>
          <w:sz w:val="24"/>
        </w:rPr>
        <w:t>规范</w:t>
      </w:r>
      <w:r>
        <w:rPr>
          <w:sz w:val="24"/>
        </w:rPr>
        <w:t>。</w:t>
      </w:r>
    </w:p>
    <w:p w14:paraId="273590D8">
      <w:pPr>
        <w:snapToGrid w:val="0"/>
        <w:spacing w:line="360" w:lineRule="auto"/>
        <w:ind w:firstLine="465"/>
        <w:jc w:val="left"/>
        <w:rPr>
          <w:sz w:val="24"/>
        </w:rPr>
      </w:pPr>
      <w:r>
        <w:rPr>
          <w:bCs/>
          <w:sz w:val="24"/>
        </w:rPr>
        <w:t>校准方法及计量特性的选择等主要参考了</w:t>
      </w:r>
      <w:r>
        <w:rPr>
          <w:sz w:val="24"/>
        </w:rPr>
        <w:t>JJF 2024-2023</w:t>
      </w:r>
      <w:r>
        <w:rPr>
          <w:rFonts w:hint="eastAsia"/>
          <w:sz w:val="24"/>
        </w:rPr>
        <w:t>《能量色散X射线荧光光谱仪校准规范》、GB/T 176-2017《水泥化学分析方法》、JC/T 1085-2008《水泥用X射线荧光分析仪》。</w:t>
      </w:r>
    </w:p>
    <w:p w14:paraId="53D15B55">
      <w:pPr>
        <w:spacing w:line="360" w:lineRule="auto"/>
        <w:ind w:firstLine="480" w:firstLineChars="200"/>
        <w:rPr>
          <w:rFonts w:ascii="宋体"/>
          <w:bCs/>
          <w:sz w:val="24"/>
        </w:rPr>
      </w:pPr>
      <w:r>
        <w:rPr>
          <w:bCs/>
          <w:sz w:val="24"/>
        </w:rPr>
        <w:t>本规范为首次发布</w:t>
      </w:r>
      <w:r>
        <w:rPr>
          <w:rFonts w:hint="eastAsia"/>
          <w:bCs/>
          <w:sz w:val="24"/>
        </w:rPr>
        <w:t>。</w:t>
      </w:r>
    </w:p>
    <w:p w14:paraId="2AC55FB7">
      <w:pPr>
        <w:ind w:firstLine="480" w:firstLineChars="200"/>
        <w:outlineLvl w:val="0"/>
        <w:rPr>
          <w:rFonts w:hAnsi="宋体"/>
          <w:sz w:val="24"/>
        </w:rPr>
      </w:pPr>
    </w:p>
    <w:p w14:paraId="0457800F">
      <w:pPr>
        <w:pStyle w:val="16"/>
        <w:ind w:firstLine="570"/>
        <w:rPr>
          <w:rFonts w:hAnsi="宋体"/>
          <w:sz w:val="24"/>
          <w:szCs w:val="24"/>
        </w:rPr>
      </w:pPr>
    </w:p>
    <w:p w14:paraId="0FDCFB87">
      <w:pPr>
        <w:pStyle w:val="16"/>
        <w:ind w:firstLine="570"/>
        <w:rPr>
          <w:rFonts w:hAnsi="宋体"/>
          <w:sz w:val="24"/>
          <w:szCs w:val="24"/>
        </w:rPr>
      </w:pPr>
    </w:p>
    <w:p w14:paraId="4A524033">
      <w:pPr>
        <w:pStyle w:val="16"/>
        <w:ind w:firstLine="570"/>
        <w:rPr>
          <w:rFonts w:hAnsi="宋体"/>
          <w:sz w:val="24"/>
          <w:szCs w:val="24"/>
        </w:rPr>
      </w:pPr>
    </w:p>
    <w:p w14:paraId="2D9A1020">
      <w:pPr>
        <w:pStyle w:val="16"/>
        <w:ind w:firstLine="570"/>
        <w:rPr>
          <w:rFonts w:hAnsi="宋体"/>
          <w:sz w:val="24"/>
          <w:szCs w:val="24"/>
        </w:rPr>
      </w:pPr>
    </w:p>
    <w:p w14:paraId="61630F8B">
      <w:pPr>
        <w:pStyle w:val="16"/>
        <w:ind w:firstLine="570"/>
        <w:rPr>
          <w:rFonts w:hAnsi="宋体"/>
          <w:sz w:val="24"/>
          <w:szCs w:val="24"/>
        </w:rPr>
      </w:pPr>
    </w:p>
    <w:p w14:paraId="1C359441">
      <w:pPr>
        <w:pStyle w:val="16"/>
        <w:ind w:firstLine="570"/>
        <w:rPr>
          <w:rFonts w:hAnsi="宋体"/>
          <w:sz w:val="24"/>
          <w:szCs w:val="24"/>
        </w:rPr>
      </w:pPr>
    </w:p>
    <w:p w14:paraId="50F131E2">
      <w:pPr>
        <w:pStyle w:val="16"/>
        <w:ind w:firstLine="570"/>
        <w:rPr>
          <w:rFonts w:hAnsi="宋体"/>
          <w:sz w:val="24"/>
          <w:szCs w:val="24"/>
        </w:rPr>
      </w:pPr>
    </w:p>
    <w:p w14:paraId="5DDC896F">
      <w:pPr>
        <w:pStyle w:val="16"/>
        <w:ind w:firstLine="570"/>
        <w:rPr>
          <w:rFonts w:hAnsi="宋体"/>
          <w:sz w:val="24"/>
          <w:szCs w:val="24"/>
        </w:rPr>
      </w:pPr>
    </w:p>
    <w:p w14:paraId="23F37C32">
      <w:pPr>
        <w:pStyle w:val="16"/>
        <w:ind w:firstLine="570"/>
        <w:rPr>
          <w:rFonts w:hAnsi="宋体"/>
          <w:sz w:val="24"/>
          <w:szCs w:val="24"/>
        </w:rPr>
      </w:pPr>
    </w:p>
    <w:p w14:paraId="0B53BA4B">
      <w:pPr>
        <w:pStyle w:val="16"/>
        <w:ind w:firstLine="570"/>
        <w:rPr>
          <w:rFonts w:hAnsi="宋体"/>
          <w:sz w:val="24"/>
          <w:szCs w:val="24"/>
        </w:rPr>
      </w:pPr>
    </w:p>
    <w:p w14:paraId="420B981B">
      <w:pPr>
        <w:pStyle w:val="16"/>
        <w:ind w:firstLine="570"/>
        <w:rPr>
          <w:rFonts w:hAnsi="宋体"/>
          <w:sz w:val="24"/>
          <w:szCs w:val="24"/>
        </w:rPr>
      </w:pPr>
    </w:p>
    <w:p w14:paraId="73662A4D">
      <w:pPr>
        <w:pStyle w:val="16"/>
        <w:ind w:firstLine="570"/>
        <w:rPr>
          <w:rFonts w:hAnsi="宋体"/>
          <w:sz w:val="24"/>
          <w:szCs w:val="24"/>
        </w:rPr>
      </w:pPr>
    </w:p>
    <w:p w14:paraId="09F6CDAF">
      <w:pPr>
        <w:pStyle w:val="16"/>
        <w:ind w:firstLine="570"/>
        <w:rPr>
          <w:rFonts w:hAnsi="宋体"/>
          <w:sz w:val="24"/>
          <w:szCs w:val="24"/>
        </w:rPr>
      </w:pPr>
    </w:p>
    <w:p w14:paraId="54C93A52">
      <w:pPr>
        <w:pStyle w:val="16"/>
        <w:ind w:firstLine="570"/>
        <w:rPr>
          <w:rFonts w:hAnsi="宋体"/>
          <w:sz w:val="24"/>
          <w:szCs w:val="24"/>
        </w:rPr>
      </w:pPr>
    </w:p>
    <w:p w14:paraId="5AC4B844">
      <w:pPr>
        <w:pStyle w:val="16"/>
        <w:ind w:firstLine="570"/>
        <w:rPr>
          <w:rFonts w:hAnsi="宋体"/>
          <w:sz w:val="24"/>
          <w:szCs w:val="24"/>
        </w:rPr>
      </w:pPr>
    </w:p>
    <w:p w14:paraId="0D132C34">
      <w:pPr>
        <w:pStyle w:val="16"/>
        <w:ind w:firstLine="570"/>
        <w:rPr>
          <w:rFonts w:hAnsi="宋体"/>
          <w:sz w:val="24"/>
          <w:szCs w:val="24"/>
        </w:rPr>
      </w:pPr>
    </w:p>
    <w:p w14:paraId="36D1C9A6">
      <w:pPr>
        <w:pStyle w:val="16"/>
        <w:ind w:firstLine="570"/>
        <w:rPr>
          <w:rFonts w:hAnsi="宋体"/>
          <w:sz w:val="24"/>
          <w:szCs w:val="24"/>
        </w:rPr>
      </w:pPr>
    </w:p>
    <w:p w14:paraId="04BD5982">
      <w:pPr>
        <w:pStyle w:val="16"/>
        <w:ind w:firstLine="570"/>
        <w:rPr>
          <w:rFonts w:hAnsi="宋体"/>
          <w:sz w:val="24"/>
          <w:szCs w:val="24"/>
        </w:rPr>
      </w:pPr>
    </w:p>
    <w:p w14:paraId="264BE453">
      <w:pPr>
        <w:pStyle w:val="16"/>
        <w:ind w:firstLine="570"/>
        <w:rPr>
          <w:rFonts w:hAnsi="宋体"/>
          <w:sz w:val="24"/>
          <w:szCs w:val="24"/>
        </w:rPr>
      </w:pPr>
    </w:p>
    <w:p w14:paraId="3E442623">
      <w:pPr>
        <w:pStyle w:val="16"/>
        <w:ind w:firstLine="570"/>
        <w:rPr>
          <w:rFonts w:hAnsi="宋体"/>
          <w:sz w:val="24"/>
          <w:szCs w:val="24"/>
        </w:rPr>
      </w:pPr>
    </w:p>
    <w:p w14:paraId="734E878D">
      <w:pPr>
        <w:pStyle w:val="16"/>
        <w:ind w:firstLine="570"/>
        <w:rPr>
          <w:rFonts w:hAnsi="宋体"/>
          <w:sz w:val="24"/>
          <w:szCs w:val="24"/>
        </w:rPr>
      </w:pPr>
    </w:p>
    <w:p w14:paraId="18A34CB2">
      <w:pPr>
        <w:pStyle w:val="16"/>
        <w:ind w:firstLine="570"/>
        <w:rPr>
          <w:rFonts w:hAnsi="宋体"/>
          <w:sz w:val="24"/>
          <w:szCs w:val="24"/>
        </w:rPr>
      </w:pPr>
    </w:p>
    <w:p w14:paraId="2134DA65">
      <w:pPr>
        <w:pStyle w:val="16"/>
        <w:ind w:firstLine="570"/>
        <w:rPr>
          <w:rFonts w:hAnsi="宋体"/>
          <w:sz w:val="24"/>
          <w:szCs w:val="24"/>
        </w:rPr>
      </w:pPr>
    </w:p>
    <w:p w14:paraId="71B3D470">
      <w:pPr>
        <w:pStyle w:val="16"/>
        <w:ind w:firstLine="570"/>
        <w:rPr>
          <w:rFonts w:hAnsi="宋体"/>
          <w:sz w:val="24"/>
          <w:szCs w:val="24"/>
        </w:rPr>
      </w:pPr>
    </w:p>
    <w:p w14:paraId="5CF41B7D">
      <w:pPr>
        <w:pStyle w:val="16"/>
        <w:ind w:firstLine="570"/>
        <w:rPr>
          <w:rFonts w:hAnsi="宋体"/>
          <w:sz w:val="24"/>
          <w:szCs w:val="24"/>
        </w:rPr>
      </w:pPr>
    </w:p>
    <w:p w14:paraId="4260972F">
      <w:pPr>
        <w:pStyle w:val="16"/>
        <w:ind w:firstLine="570"/>
        <w:rPr>
          <w:rFonts w:hAnsi="宋体"/>
          <w:sz w:val="24"/>
          <w:szCs w:val="24"/>
        </w:rPr>
      </w:pPr>
    </w:p>
    <w:p w14:paraId="67D5F903">
      <w:pPr>
        <w:pStyle w:val="16"/>
        <w:ind w:firstLine="570"/>
        <w:rPr>
          <w:rFonts w:hAnsi="宋体" w:cs="宋体"/>
        </w:rPr>
      </w:pPr>
      <w:r>
        <w:rPr>
          <w:rFonts w:hint="eastAsia" w:hAnsi="宋体"/>
          <w:sz w:val="24"/>
          <w:szCs w:val="24"/>
        </w:rPr>
        <w:t xml:space="preserve">                                                                    </w:t>
      </w:r>
      <w:r>
        <w:rPr>
          <w:rFonts w:hint="eastAsia" w:hAnsi="宋体"/>
        </w:rPr>
        <w:t>Ⅱ</w:t>
      </w:r>
    </w:p>
    <w:p w14:paraId="456B98A8">
      <w:pPr>
        <w:pStyle w:val="16"/>
        <w:jc w:val="center"/>
        <w:rPr>
          <w:rFonts w:ascii="黑体" w:hAnsi="宋体-18030" w:eastAsia="黑体"/>
          <w:sz w:val="32"/>
          <w:szCs w:val="32"/>
        </w:rPr>
      </w:pPr>
      <w:r>
        <w:br w:type="page"/>
      </w:r>
      <w:bookmarkStart w:id="2" w:name="_Hlk152674681"/>
      <w:bookmarkStart w:id="3" w:name="_Hlk152692955"/>
      <w:r>
        <w:rPr>
          <w:rFonts w:eastAsia="黑体"/>
          <w:sz w:val="32"/>
          <w:szCs w:val="32"/>
        </w:rPr>
        <w:t>X</w:t>
      </w:r>
      <w:r>
        <w:rPr>
          <w:rFonts w:hint="eastAsia" w:ascii="黑体" w:hAnsi="宋体-18030" w:eastAsia="黑体"/>
          <w:sz w:val="32"/>
          <w:szCs w:val="32"/>
        </w:rPr>
        <w:t>射线荧光法</w:t>
      </w:r>
      <w:bookmarkEnd w:id="2"/>
      <w:r>
        <w:rPr>
          <w:rFonts w:hint="eastAsia" w:ascii="黑体" w:hAnsi="宋体-18030" w:eastAsia="黑体"/>
          <w:sz w:val="32"/>
          <w:szCs w:val="32"/>
        </w:rPr>
        <w:t>钙铁含量分析仪</w:t>
      </w:r>
      <w:bookmarkEnd w:id="3"/>
      <w:r>
        <w:rPr>
          <w:rFonts w:hint="eastAsia" w:ascii="黑体" w:hAnsi="宋体-18030" w:eastAsia="黑体"/>
          <w:sz w:val="32"/>
          <w:szCs w:val="32"/>
        </w:rPr>
        <w:t>校准规范</w:t>
      </w:r>
    </w:p>
    <w:p w14:paraId="21B497E4">
      <w:pPr>
        <w:spacing w:line="360" w:lineRule="auto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1  范围</w:t>
      </w:r>
    </w:p>
    <w:p w14:paraId="1F43EC92">
      <w:pPr>
        <w:spacing w:line="360" w:lineRule="auto"/>
        <w:ind w:firstLine="480" w:firstLineChars="200"/>
        <w:rPr>
          <w:rFonts w:hAnsi="宋体"/>
          <w:sz w:val="24"/>
        </w:rPr>
      </w:pPr>
      <w:r>
        <w:rPr>
          <w:rFonts w:hint="eastAsia" w:ascii="宋体" w:hAnsi="宋体"/>
          <w:sz w:val="24"/>
        </w:rPr>
        <w:t>本规范适用于</w:t>
      </w:r>
      <w:r>
        <w:rPr>
          <w:rFonts w:hint="eastAsia" w:hAnsi="宋体"/>
          <w:sz w:val="24"/>
        </w:rPr>
        <w:t>测量原理为X射线荧光法的钙铁含量分析仪的校准。</w:t>
      </w:r>
    </w:p>
    <w:p w14:paraId="75C7EC09">
      <w:pPr>
        <w:spacing w:line="360" w:lineRule="auto"/>
        <w:rPr>
          <w:rFonts w:eastAsia="黑体"/>
          <w:bCs/>
          <w:sz w:val="24"/>
        </w:rPr>
      </w:pPr>
      <w:bookmarkStart w:id="4" w:name="_Toc392327477"/>
      <w:r>
        <w:rPr>
          <w:rFonts w:hint="eastAsia" w:eastAsia="黑体"/>
          <w:bCs/>
          <w:sz w:val="24"/>
        </w:rPr>
        <w:t xml:space="preserve">2  </w:t>
      </w:r>
      <w:r>
        <w:rPr>
          <w:rFonts w:eastAsia="黑体"/>
          <w:bCs/>
          <w:sz w:val="24"/>
        </w:rPr>
        <w:t>引用文件</w:t>
      </w:r>
      <w:bookmarkEnd w:id="4"/>
    </w:p>
    <w:p w14:paraId="64D49017">
      <w:pPr>
        <w:spacing w:line="360" w:lineRule="auto"/>
        <w:ind w:firstLine="480"/>
        <w:rPr>
          <w:sz w:val="24"/>
        </w:rPr>
      </w:pPr>
      <w:r>
        <w:rPr>
          <w:sz w:val="24"/>
        </w:rPr>
        <w:t>本规范引用了下列文件：</w:t>
      </w:r>
    </w:p>
    <w:p w14:paraId="76EFC8A7">
      <w:pPr>
        <w:snapToGrid w:val="0"/>
        <w:spacing w:line="360" w:lineRule="auto"/>
        <w:ind w:firstLine="465"/>
        <w:jc w:val="left"/>
        <w:rPr>
          <w:sz w:val="24"/>
        </w:rPr>
      </w:pPr>
      <w:r>
        <w:rPr>
          <w:sz w:val="24"/>
        </w:rPr>
        <w:t xml:space="preserve">JJF 2024-2023 </w:t>
      </w:r>
      <w:r>
        <w:rPr>
          <w:rFonts w:hint="eastAsia"/>
          <w:sz w:val="24"/>
        </w:rPr>
        <w:t>能量色散X射线荧光光谱仪校准规范</w:t>
      </w:r>
    </w:p>
    <w:p w14:paraId="3691BB0C">
      <w:pPr>
        <w:snapToGrid w:val="0"/>
        <w:spacing w:line="360" w:lineRule="auto"/>
        <w:ind w:firstLine="465"/>
        <w:jc w:val="left"/>
        <w:rPr>
          <w:sz w:val="24"/>
        </w:rPr>
      </w:pPr>
      <w:r>
        <w:rPr>
          <w:sz w:val="24"/>
        </w:rPr>
        <w:t>GB/T 176-2017水泥化学分析方法</w:t>
      </w:r>
    </w:p>
    <w:p w14:paraId="122A03A4">
      <w:pPr>
        <w:snapToGrid w:val="0"/>
        <w:spacing w:line="360" w:lineRule="auto"/>
        <w:ind w:firstLine="465"/>
        <w:jc w:val="left"/>
        <w:rPr>
          <w:sz w:val="24"/>
        </w:rPr>
      </w:pPr>
      <w:r>
        <w:rPr>
          <w:sz w:val="24"/>
        </w:rPr>
        <w:t>JC/T 1085-2008</w:t>
      </w:r>
      <w:r>
        <w:rPr>
          <w:rFonts w:hint="eastAsia"/>
          <w:sz w:val="24"/>
        </w:rPr>
        <w:t>水泥用X射线荧光分析仪</w:t>
      </w:r>
    </w:p>
    <w:p w14:paraId="0F3BA3CB">
      <w:pPr>
        <w:spacing w:line="360" w:lineRule="auto"/>
        <w:ind w:firstLine="48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注：凡是注日期的引用文件，仅注日期的版本适用于本规范；凡是不注日期的引用文件，其最新版本（包括所有的修改单）适用于本规范。</w:t>
      </w:r>
    </w:p>
    <w:p w14:paraId="2F5BCF4A">
      <w:pPr>
        <w:spacing w:line="360" w:lineRule="auto"/>
        <w:rPr>
          <w:rFonts w:eastAsia="黑体"/>
          <w:bCs/>
          <w:sz w:val="24"/>
        </w:rPr>
      </w:pPr>
      <w:bookmarkStart w:id="5" w:name="_Toc392327481"/>
      <w:r>
        <w:rPr>
          <w:rFonts w:hint="eastAsia" w:eastAsia="黑体"/>
          <w:bCs/>
          <w:sz w:val="24"/>
        </w:rPr>
        <w:t xml:space="preserve">3  </w:t>
      </w:r>
      <w:r>
        <w:rPr>
          <w:rFonts w:eastAsia="黑体"/>
          <w:bCs/>
          <w:sz w:val="24"/>
        </w:rPr>
        <w:t>概述</w:t>
      </w:r>
      <w:bookmarkEnd w:id="5"/>
    </w:p>
    <w:p w14:paraId="4CAFD274">
      <w:pPr>
        <w:adjustRightInd w:val="0"/>
        <w:snapToGrid w:val="0"/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 w:hAnsi="宋体"/>
          <w:sz w:val="24"/>
        </w:rPr>
        <w:t>X射线荧光法钙铁含量分析仪（以下简称分析仪），是将待测样品用激发源激发，产生特征X射线，然后通过探测器探测其能量特征X射线，根据探测器的输出信号确定被测样品中钙铁含量</w:t>
      </w:r>
      <w:r>
        <w:rPr>
          <w:sz w:val="24"/>
        </w:rPr>
        <w:t>。</w:t>
      </w:r>
      <w:r>
        <w:rPr>
          <w:rFonts w:hint="eastAsia" w:hAnsi="宋体"/>
          <w:sz w:val="24"/>
        </w:rPr>
        <w:t>分析仪主要有激发源、探测器、放大器及显示打印设备等组成，可直接显示钙铁含量值。</w:t>
      </w:r>
    </w:p>
    <w:p w14:paraId="0AAD9367">
      <w:pPr>
        <w:spacing w:line="360" w:lineRule="auto"/>
        <w:rPr>
          <w:rFonts w:eastAsia="黑体"/>
          <w:bCs/>
          <w:sz w:val="24"/>
        </w:rPr>
      </w:pPr>
      <w:bookmarkStart w:id="6" w:name="_Toc392327482"/>
      <w:r>
        <w:rPr>
          <w:rFonts w:hint="eastAsia" w:eastAsia="黑体"/>
          <w:bCs/>
          <w:sz w:val="24"/>
        </w:rPr>
        <w:t xml:space="preserve">4  </w:t>
      </w:r>
      <w:r>
        <w:rPr>
          <w:rFonts w:eastAsia="黑体"/>
          <w:bCs/>
          <w:sz w:val="24"/>
        </w:rPr>
        <w:t>计量特性</w:t>
      </w:r>
      <w:bookmarkEnd w:id="6"/>
    </w:p>
    <w:p w14:paraId="5AC68DF8">
      <w:pPr>
        <w:adjustRightInd w:val="0"/>
        <w:snapToGrid w:val="0"/>
        <w:spacing w:line="360" w:lineRule="auto"/>
        <w:ind w:firstLine="480" w:firstLineChars="20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校准项目及</w:t>
      </w:r>
      <w:r>
        <w:rPr>
          <w:rFonts w:hint="eastAsia"/>
          <w:color w:val="000000"/>
          <w:sz w:val="24"/>
          <w:lang w:val="en-US" w:eastAsia="zh-CN"/>
        </w:rPr>
        <w:t>计量特性</w:t>
      </w:r>
      <w:r>
        <w:rPr>
          <w:rFonts w:hint="eastAsia"/>
          <w:color w:val="000000"/>
          <w:sz w:val="24"/>
        </w:rPr>
        <w:t>指标见表1。</w:t>
      </w:r>
    </w:p>
    <w:p w14:paraId="46730986">
      <w:pPr>
        <w:adjustRightInd w:val="0"/>
        <w:snapToGrid w:val="0"/>
        <w:spacing w:line="360" w:lineRule="auto"/>
        <w:jc w:val="center"/>
        <w:rPr>
          <w:rFonts w:eastAsia="黑体"/>
          <w:color w:val="000000"/>
          <w:sz w:val="24"/>
        </w:rPr>
      </w:pPr>
      <w:r>
        <w:rPr>
          <w:rFonts w:hint="eastAsia" w:ascii="黑体" w:hAnsi="黑体" w:eastAsia="黑体"/>
          <w:szCs w:val="21"/>
        </w:rPr>
        <w:t>表1 校准项目及</w:t>
      </w:r>
      <w:r>
        <w:rPr>
          <w:rFonts w:hint="eastAsia" w:ascii="黑体" w:hAnsi="黑体" w:eastAsia="黑体"/>
          <w:szCs w:val="21"/>
          <w:lang w:val="en-US" w:eastAsia="zh-CN"/>
        </w:rPr>
        <w:t>计量特性</w:t>
      </w:r>
      <w:r>
        <w:rPr>
          <w:rFonts w:hint="eastAsia" w:ascii="黑体" w:hAnsi="黑体" w:eastAsia="黑体"/>
          <w:szCs w:val="21"/>
        </w:rPr>
        <w:t>指标</w:t>
      </w:r>
    </w:p>
    <w:tbl>
      <w:tblPr>
        <w:tblStyle w:val="35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1"/>
        <w:gridCol w:w="1442"/>
        <w:gridCol w:w="1457"/>
        <w:gridCol w:w="1489"/>
        <w:gridCol w:w="1411"/>
      </w:tblGrid>
      <w:tr w14:paraId="50BA3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131" w:type="dxa"/>
            <w:vMerge w:val="restart"/>
            <w:vAlign w:val="center"/>
          </w:tcPr>
          <w:p w14:paraId="09B11F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校准项目</w:t>
            </w:r>
          </w:p>
        </w:tc>
        <w:tc>
          <w:tcPr>
            <w:tcW w:w="5799" w:type="dxa"/>
            <w:gridSpan w:val="4"/>
            <w:vAlign w:val="center"/>
          </w:tcPr>
          <w:p w14:paraId="79BE9339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计量特性指标</w:t>
            </w:r>
          </w:p>
        </w:tc>
      </w:tr>
      <w:tr w14:paraId="1C524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131" w:type="dxa"/>
            <w:vMerge w:val="continue"/>
            <w:vAlign w:val="center"/>
          </w:tcPr>
          <w:p w14:paraId="6E7AD41B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99" w:type="dxa"/>
            <w:gridSpan w:val="2"/>
            <w:vAlign w:val="center"/>
          </w:tcPr>
          <w:p w14:paraId="61405F62"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CaO</w:t>
            </w:r>
          </w:p>
        </w:tc>
        <w:tc>
          <w:tcPr>
            <w:tcW w:w="2900" w:type="dxa"/>
            <w:gridSpan w:val="2"/>
            <w:vAlign w:val="center"/>
          </w:tcPr>
          <w:p w14:paraId="629CF3B4"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Fe</w:t>
            </w:r>
            <w:r>
              <w:rPr>
                <w:rFonts w:hint="eastAsia" w:ascii="宋体" w:hAnsi="宋体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/>
                <w:szCs w:val="21"/>
                <w:vertAlign w:val="subscript"/>
                <w:lang w:val="en-US" w:eastAsia="zh-CN"/>
              </w:rPr>
              <w:t>3</w:t>
            </w:r>
          </w:p>
        </w:tc>
      </w:tr>
      <w:tr w14:paraId="42E9B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131" w:type="dxa"/>
            <w:vMerge w:val="continue"/>
            <w:vAlign w:val="center"/>
          </w:tcPr>
          <w:p w14:paraId="3A3E71EF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2" w:type="dxa"/>
            <w:vAlign w:val="center"/>
          </w:tcPr>
          <w:p w14:paraId="1EC13730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≤</w:t>
            </w:r>
            <w:r>
              <w:rPr>
                <w:rFonts w:hint="eastAsia" w:cs="Times New Roman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0%</w:t>
            </w:r>
          </w:p>
        </w:tc>
        <w:tc>
          <w:tcPr>
            <w:tcW w:w="1457" w:type="dxa"/>
            <w:vAlign w:val="center"/>
          </w:tcPr>
          <w:p w14:paraId="312A67C4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＞</w:t>
            </w:r>
            <w:r>
              <w:rPr>
                <w:rFonts w:hint="eastAsia" w:cs="Times New Roman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0%</w:t>
            </w:r>
          </w:p>
        </w:tc>
        <w:tc>
          <w:tcPr>
            <w:tcW w:w="1489" w:type="dxa"/>
            <w:vAlign w:val="center"/>
          </w:tcPr>
          <w:p w14:paraId="0F76ABC6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≤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0.3%</w:t>
            </w:r>
          </w:p>
        </w:tc>
        <w:tc>
          <w:tcPr>
            <w:tcW w:w="1411" w:type="dxa"/>
            <w:vAlign w:val="center"/>
          </w:tcPr>
          <w:p w14:paraId="1DDE215E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＞0.3%</w:t>
            </w:r>
          </w:p>
        </w:tc>
      </w:tr>
      <w:tr w14:paraId="662F4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131" w:type="dxa"/>
            <w:vAlign w:val="center"/>
          </w:tcPr>
          <w:p w14:paraId="159C1F0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示值误差</w:t>
            </w:r>
          </w:p>
        </w:tc>
        <w:tc>
          <w:tcPr>
            <w:tcW w:w="1442" w:type="dxa"/>
            <w:vAlign w:val="center"/>
          </w:tcPr>
          <w:p w14:paraId="2F801E6E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default" w:ascii="Times New Roman" w:hAnsi="Times New Roman" w:cs="Times New Roman"/>
                <w:szCs w:val="21"/>
              </w:rPr>
              <w:t>0.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szCs w:val="21"/>
              </w:rPr>
              <w:t>%</w:t>
            </w:r>
          </w:p>
        </w:tc>
        <w:tc>
          <w:tcPr>
            <w:tcW w:w="1457" w:type="dxa"/>
            <w:vAlign w:val="center"/>
          </w:tcPr>
          <w:p w14:paraId="3D297197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default" w:ascii="Times New Roman" w:hAnsi="Times New Roman" w:cs="Times New Roman"/>
                <w:szCs w:val="21"/>
              </w:rPr>
              <w:t>0.</w:t>
            </w:r>
            <w:r>
              <w:rPr>
                <w:rFonts w:hint="eastAsia" w:cs="Times New Roman"/>
                <w:szCs w:val="21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szCs w:val="21"/>
              </w:rPr>
              <w:t>%</w:t>
            </w:r>
          </w:p>
        </w:tc>
        <w:tc>
          <w:tcPr>
            <w:tcW w:w="1489" w:type="dxa"/>
            <w:vAlign w:val="center"/>
          </w:tcPr>
          <w:p w14:paraId="5E54ED67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default" w:ascii="Times New Roman" w:hAnsi="Times New Roman" w:cs="Times New Roman"/>
                <w:szCs w:val="21"/>
              </w:rPr>
              <w:t>0.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Cs w:val="21"/>
              </w:rPr>
              <w:t>0%</w:t>
            </w:r>
          </w:p>
        </w:tc>
        <w:tc>
          <w:tcPr>
            <w:tcW w:w="1411" w:type="dxa"/>
            <w:vAlign w:val="center"/>
          </w:tcPr>
          <w:p w14:paraId="4E35C50E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default" w:ascii="Times New Roman" w:hAnsi="Times New Roman" w:cs="Times New Roman"/>
                <w:szCs w:val="21"/>
              </w:rPr>
              <w:t>0.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%</w:t>
            </w:r>
          </w:p>
        </w:tc>
      </w:tr>
      <w:tr w14:paraId="56400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131" w:type="dxa"/>
            <w:vAlign w:val="center"/>
          </w:tcPr>
          <w:p w14:paraId="1990979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测量</w:t>
            </w:r>
            <w:r>
              <w:rPr>
                <w:rFonts w:hint="eastAsia" w:ascii="宋体" w:hAnsi="宋体"/>
                <w:szCs w:val="21"/>
              </w:rPr>
              <w:t>重复性</w:t>
            </w:r>
          </w:p>
        </w:tc>
        <w:tc>
          <w:tcPr>
            <w:tcW w:w="2899" w:type="dxa"/>
            <w:gridSpan w:val="2"/>
            <w:vAlign w:val="center"/>
          </w:tcPr>
          <w:p w14:paraId="553E86AA">
            <w:pPr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0.25%</w:t>
            </w:r>
          </w:p>
        </w:tc>
        <w:tc>
          <w:tcPr>
            <w:tcW w:w="2900" w:type="dxa"/>
            <w:gridSpan w:val="2"/>
            <w:vAlign w:val="center"/>
          </w:tcPr>
          <w:p w14:paraId="7220CEF6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0.2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Cs w:val="21"/>
              </w:rPr>
              <w:t>%</w:t>
            </w:r>
          </w:p>
        </w:tc>
      </w:tr>
      <w:tr w14:paraId="70C3B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131" w:type="dxa"/>
            <w:vAlign w:val="center"/>
          </w:tcPr>
          <w:p w14:paraId="02198F14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测量</w:t>
            </w:r>
            <w:r>
              <w:rPr>
                <w:rFonts w:hint="eastAsia" w:ascii="宋体" w:hAnsi="宋体"/>
                <w:szCs w:val="21"/>
              </w:rPr>
              <w:t>稳定性</w:t>
            </w:r>
          </w:p>
        </w:tc>
        <w:tc>
          <w:tcPr>
            <w:tcW w:w="2899" w:type="dxa"/>
            <w:gridSpan w:val="2"/>
            <w:vAlign w:val="center"/>
          </w:tcPr>
          <w:p w14:paraId="36AC86F3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Cs w:val="21"/>
              </w:rPr>
              <w:t>%</w:t>
            </w:r>
          </w:p>
        </w:tc>
        <w:tc>
          <w:tcPr>
            <w:tcW w:w="2900" w:type="dxa"/>
            <w:gridSpan w:val="2"/>
            <w:vAlign w:val="center"/>
          </w:tcPr>
          <w:p w14:paraId="5BEFEC4A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Cs w:val="21"/>
              </w:rPr>
              <w:t>.0%</w:t>
            </w:r>
          </w:p>
        </w:tc>
      </w:tr>
    </w:tbl>
    <w:p w14:paraId="38BBC465">
      <w:pPr>
        <w:adjustRightInd w:val="0"/>
        <w:snapToGrid w:val="0"/>
        <w:spacing w:line="360" w:lineRule="auto"/>
        <w:ind w:firstLine="210" w:firstLineChars="100"/>
        <w:jc w:val="left"/>
        <w:rPr>
          <w:color w:val="000000"/>
          <w:sz w:val="24"/>
        </w:rPr>
      </w:pPr>
      <w:r>
        <w:rPr>
          <w:rFonts w:hint="eastAsia" w:ascii="仿宋" w:hAnsi="仿宋" w:eastAsia="仿宋"/>
          <w:bCs/>
          <w:szCs w:val="21"/>
        </w:rPr>
        <w:t>注：以上指标不</w:t>
      </w:r>
      <w:r>
        <w:rPr>
          <w:rFonts w:hint="eastAsia" w:ascii="仿宋" w:hAnsi="仿宋" w:eastAsia="仿宋"/>
          <w:bCs/>
          <w:szCs w:val="21"/>
          <w:lang w:val="en-US" w:eastAsia="zh-CN"/>
        </w:rPr>
        <w:t>适</w:t>
      </w:r>
      <w:r>
        <w:rPr>
          <w:rFonts w:hint="eastAsia" w:ascii="仿宋" w:hAnsi="仿宋" w:eastAsia="仿宋"/>
          <w:bCs/>
          <w:szCs w:val="21"/>
        </w:rPr>
        <w:t>用于合格性判别，仅供参考。</w:t>
      </w:r>
    </w:p>
    <w:p w14:paraId="7F631F21">
      <w:pPr>
        <w:spacing w:line="360" w:lineRule="auto"/>
        <w:rPr>
          <w:rFonts w:eastAsia="黑体"/>
          <w:bCs/>
          <w:sz w:val="24"/>
        </w:rPr>
      </w:pPr>
      <w:bookmarkStart w:id="7" w:name="_Toc401476638"/>
      <w:r>
        <w:rPr>
          <w:rFonts w:hint="eastAsia" w:eastAsia="黑体"/>
          <w:bCs/>
          <w:sz w:val="24"/>
        </w:rPr>
        <w:t>5</w:t>
      </w:r>
      <w:r>
        <w:rPr>
          <w:rFonts w:eastAsia="黑体"/>
          <w:bCs/>
          <w:sz w:val="24"/>
        </w:rPr>
        <w:t xml:space="preserve">  校准条件</w:t>
      </w:r>
      <w:bookmarkEnd w:id="7"/>
    </w:p>
    <w:p w14:paraId="52EA7FD6">
      <w:pPr>
        <w:adjustRightInd w:val="0"/>
        <w:snapToGrid w:val="0"/>
        <w:spacing w:line="360" w:lineRule="auto"/>
        <w:jc w:val="left"/>
        <w:outlineLvl w:val="1"/>
        <w:rPr>
          <w:rFonts w:ascii="宋体" w:hAnsi="宋体"/>
          <w:sz w:val="24"/>
        </w:rPr>
      </w:pPr>
      <w:bookmarkStart w:id="8" w:name="_Toc92016324"/>
      <w:r>
        <w:rPr>
          <w:rFonts w:hint="eastAsia" w:ascii="宋体" w:hAnsi="宋体"/>
          <w:sz w:val="24"/>
        </w:rPr>
        <w:t>5</w:t>
      </w:r>
      <w:r>
        <w:rPr>
          <w:rFonts w:ascii="宋体" w:hAnsi="宋体"/>
          <w:sz w:val="24"/>
        </w:rPr>
        <w:t>.1</w:t>
      </w:r>
      <w:r>
        <w:rPr>
          <w:rFonts w:hint="eastAsia" w:ascii="宋体" w:hAnsi="宋体"/>
          <w:sz w:val="24"/>
        </w:rPr>
        <w:t xml:space="preserve"> 环境条件</w:t>
      </w:r>
      <w:bookmarkEnd w:id="8"/>
    </w:p>
    <w:p w14:paraId="175C6C60">
      <w:pPr>
        <w:adjustRightInd w:val="0"/>
        <w:snapToGrid w:val="0"/>
        <w:spacing w:line="360" w:lineRule="auto"/>
        <w:jc w:val="left"/>
        <w:outlineLvl w:val="1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5.1.1 环境温度：</w:t>
      </w:r>
      <w:r>
        <w:rPr>
          <w:rFonts w:hint="default" w:ascii="Times New Roman" w:hAnsi="Times New Roman" w:cs="Times New Roman"/>
          <w:sz w:val="24"/>
        </w:rPr>
        <w:t>(10～30)</w:t>
      </w:r>
      <w:r>
        <w:rPr>
          <w:rFonts w:ascii="宋体" w:hAnsi="宋体"/>
          <w:sz w:val="24"/>
        </w:rPr>
        <w:t>℃</w:t>
      </w:r>
      <w:r>
        <w:rPr>
          <w:rFonts w:hint="eastAsia" w:ascii="宋体" w:hAnsi="宋体"/>
          <w:sz w:val="24"/>
        </w:rPr>
        <w:t>。</w:t>
      </w:r>
    </w:p>
    <w:p w14:paraId="185AEEA6">
      <w:pPr>
        <w:adjustRightInd w:val="0"/>
        <w:snapToGrid w:val="0"/>
        <w:spacing w:line="360" w:lineRule="auto"/>
        <w:jc w:val="left"/>
        <w:outlineLvl w:val="1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5.1.2 相对湿度：不大于</w:t>
      </w:r>
      <w:r>
        <w:rPr>
          <w:sz w:val="24"/>
        </w:rPr>
        <w:t>85%</w:t>
      </w:r>
      <w:r>
        <w:rPr>
          <w:rFonts w:hint="eastAsia" w:ascii="宋体" w:hAnsi="宋体"/>
          <w:sz w:val="24"/>
        </w:rPr>
        <w:t>。</w:t>
      </w:r>
    </w:p>
    <w:p w14:paraId="645E3586">
      <w:pPr>
        <w:adjustRightInd w:val="0"/>
        <w:snapToGrid w:val="0"/>
        <w:spacing w:line="360" w:lineRule="auto"/>
        <w:ind w:firstLine="420" w:firstLineChars="200"/>
        <w:jc w:val="left"/>
        <w:outlineLvl w:val="1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注：上述条件与制造商的产品规定不一致时，以产品规定为准。</w:t>
      </w:r>
    </w:p>
    <w:p w14:paraId="18B7EB2E">
      <w:pPr>
        <w:adjustRightInd w:val="0"/>
        <w:snapToGrid w:val="0"/>
        <w:spacing w:line="360" w:lineRule="auto"/>
        <w:jc w:val="left"/>
        <w:outlineLvl w:val="1"/>
        <w:rPr>
          <w:rFonts w:ascii="宋体" w:hAnsi="宋体"/>
          <w:sz w:val="24"/>
        </w:rPr>
      </w:pPr>
      <w:bookmarkStart w:id="9" w:name="_Toc92016325"/>
      <w:r>
        <w:rPr>
          <w:rFonts w:hint="eastAsia" w:ascii="宋体" w:hAnsi="宋体"/>
          <w:sz w:val="24"/>
        </w:rPr>
        <w:t>5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</w:rPr>
        <w:t>2 标准物质及其他设备</w:t>
      </w:r>
      <w:bookmarkEnd w:id="9"/>
    </w:p>
    <w:p w14:paraId="25D78F31">
      <w:pPr>
        <w:adjustRightInd w:val="0"/>
        <w:snapToGrid w:val="0"/>
        <w:spacing w:line="360" w:lineRule="auto"/>
        <w:jc w:val="left"/>
        <w:outlineLvl w:val="1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</w:t>
      </w:r>
      <w:r>
        <w:rPr>
          <w:rFonts w:ascii="宋体" w:hAnsi="宋体"/>
          <w:sz w:val="24"/>
        </w:rPr>
        <w:t>.2.1</w:t>
      </w:r>
      <w:r>
        <w:rPr>
          <w:rFonts w:hint="eastAsia" w:ascii="宋体" w:hAnsi="宋体"/>
          <w:sz w:val="24"/>
        </w:rPr>
        <w:t xml:space="preserve"> 标准物质</w:t>
      </w:r>
    </w:p>
    <w:p w14:paraId="3C9A0A0E">
      <w:pPr>
        <w:adjustRightInd w:val="0"/>
        <w:snapToGrid w:val="0"/>
        <w:spacing w:line="360" w:lineRule="auto"/>
        <w:ind w:firstLine="480" w:firstLineChars="200"/>
        <w:jc w:val="left"/>
        <w:outlineLvl w:val="1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根据被校仪器的测量对象，每台仪器需选择适用的、能覆盖有效测量范围的高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>低含量的石灰石成分分析标准物质或其它有证标准物质，标准物质应</w:t>
      </w:r>
      <w:r>
        <w:rPr>
          <w:rFonts w:hint="eastAsia" w:ascii="宋体" w:hAnsi="宋体"/>
          <w:sz w:val="24"/>
          <w:lang w:val="en-US" w:eastAsia="zh-CN"/>
        </w:rPr>
        <w:t>取得</w:t>
      </w:r>
      <w:r>
        <w:rPr>
          <w:rFonts w:hint="eastAsia" w:ascii="宋体" w:hAnsi="宋体"/>
          <w:sz w:val="24"/>
        </w:rPr>
        <w:t>国家计量行政部门批准，其特性量值和不确定度由标准物质证书给出。</w:t>
      </w:r>
    </w:p>
    <w:p w14:paraId="7421FB09">
      <w:pPr>
        <w:pStyle w:val="2"/>
        <w:tabs>
          <w:tab w:val="left" w:pos="425"/>
        </w:tabs>
        <w:adjustRightInd w:val="0"/>
        <w:spacing w:line="360" w:lineRule="auto"/>
        <w:jc w:val="left"/>
        <w:rPr>
          <w:rFonts w:ascii="Times New Roman" w:hAnsi="Times New Roman" w:eastAsia="黑体"/>
          <w:bCs/>
          <w:sz w:val="24"/>
        </w:rPr>
      </w:pPr>
      <w:bookmarkStart w:id="10" w:name="_Toc92016326"/>
      <w:r>
        <w:rPr>
          <w:rFonts w:hint="eastAsia" w:ascii="Times New Roman" w:hAnsi="Times New Roman" w:eastAsia="黑体"/>
          <w:bCs/>
          <w:sz w:val="24"/>
        </w:rPr>
        <w:t>6  校准项目和校准方法</w:t>
      </w:r>
      <w:bookmarkEnd w:id="10"/>
    </w:p>
    <w:p w14:paraId="57CB63F2">
      <w:pPr>
        <w:adjustRightInd w:val="0"/>
        <w:snapToGrid w:val="0"/>
        <w:spacing w:line="360" w:lineRule="auto"/>
        <w:jc w:val="left"/>
        <w:outlineLvl w:val="1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6.1 校准前检查与准备</w:t>
      </w:r>
    </w:p>
    <w:p w14:paraId="1ED4D89B">
      <w:pPr>
        <w:adjustRightInd w:val="0"/>
        <w:snapToGrid w:val="0"/>
        <w:spacing w:line="360" w:lineRule="auto"/>
        <w:jc w:val="left"/>
        <w:outlineLvl w:val="1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6.1.1 分析仪应具有名称、型号、制造厂、出厂编号等标识。各部件齐全连接良好，各旋钮及按键应能正常工作，无影响使用性能的缺陷。</w:t>
      </w:r>
    </w:p>
    <w:p w14:paraId="55CF05E0">
      <w:pPr>
        <w:adjustRightInd w:val="0"/>
        <w:snapToGrid w:val="0"/>
        <w:spacing w:line="360" w:lineRule="auto"/>
        <w:jc w:val="left"/>
        <w:outlineLvl w:val="1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6.1.2 按照仪器说明书的要求，开机预热并建立工作标准曲线。</w:t>
      </w:r>
    </w:p>
    <w:p w14:paraId="0C11A651">
      <w:pPr>
        <w:adjustRightInd w:val="0"/>
        <w:snapToGrid w:val="0"/>
        <w:spacing w:line="360" w:lineRule="auto"/>
        <w:jc w:val="left"/>
        <w:outlineLvl w:val="1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6.</w:t>
      </w:r>
      <w:r>
        <w:rPr>
          <w:rFonts w:hint="eastAsia" w:ascii="宋体" w:hAnsi="宋体"/>
          <w:b/>
          <w:bCs/>
          <w:sz w:val="24"/>
          <w:lang w:val="en-US" w:eastAsia="zh-CN"/>
        </w:rPr>
        <w:t>2</w:t>
      </w:r>
      <w:r>
        <w:rPr>
          <w:rFonts w:hint="eastAsia" w:ascii="宋体" w:hAnsi="宋体"/>
          <w:b/>
          <w:bCs/>
          <w:sz w:val="24"/>
        </w:rPr>
        <w:t>示值误差</w:t>
      </w:r>
    </w:p>
    <w:p w14:paraId="1746201F">
      <w:pPr>
        <w:adjustRightInd w:val="0"/>
        <w:snapToGrid w:val="0"/>
        <w:spacing w:line="360" w:lineRule="auto"/>
        <w:ind w:firstLine="480" w:firstLineChars="200"/>
        <w:jc w:val="left"/>
        <w:outlineLvl w:val="1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待仪器稳定后，按照仪器说明书给出的方法，依次使用</w:t>
      </w:r>
      <w:bookmarkStart w:id="11" w:name="_Hlk152686296"/>
      <w:r>
        <w:rPr>
          <w:rFonts w:hint="eastAsia" w:ascii="宋体" w:hAnsi="宋体"/>
          <w:sz w:val="24"/>
        </w:rPr>
        <w:t>低</w:t>
      </w:r>
      <w:r>
        <w:rPr>
          <w:rFonts w:hint="eastAsia" w:ascii="宋体" w:hAnsi="宋体"/>
          <w:sz w:val="24"/>
          <w:lang w:val="en-US" w:eastAsia="zh-CN"/>
        </w:rPr>
        <w:t>值</w:t>
      </w:r>
      <w:r>
        <w:rPr>
          <w:rFonts w:hint="eastAsia" w:ascii="宋体" w:hAnsi="宋体"/>
          <w:sz w:val="24"/>
        </w:rPr>
        <w:t>、高</w:t>
      </w:r>
      <w:r>
        <w:rPr>
          <w:rFonts w:hint="eastAsia" w:ascii="宋体" w:hAnsi="宋体"/>
          <w:sz w:val="24"/>
          <w:lang w:val="en-US" w:eastAsia="zh-CN"/>
        </w:rPr>
        <w:t>值</w:t>
      </w:r>
      <w:r>
        <w:rPr>
          <w:rFonts w:hint="eastAsia" w:ascii="宋体" w:hAnsi="宋体"/>
          <w:sz w:val="24"/>
        </w:rPr>
        <w:t>含量</w:t>
      </w:r>
      <w:bookmarkEnd w:id="11"/>
      <w:r>
        <w:rPr>
          <w:rFonts w:hint="eastAsia" w:ascii="宋体" w:hAnsi="宋体"/>
          <w:sz w:val="24"/>
        </w:rPr>
        <w:t>标准物质制作试样，然后将试样置于分析仪中进行测定。重复测量3次，按公式（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）计算示值误差。</w:t>
      </w:r>
    </w:p>
    <w:p w14:paraId="20BEFD2A">
      <w:pPr>
        <w:snapToGrid w:val="0"/>
        <w:spacing w:line="360" w:lineRule="auto"/>
        <w:ind w:firstLine="480" w:firstLineChars="200"/>
        <w:jc w:val="right"/>
        <w:rPr>
          <w:rFonts w:hAnsi="Cambria Math"/>
          <w:sz w:val="24"/>
        </w:rPr>
      </w:pPr>
      <m:oMath>
        <m:r>
          <m:rPr/>
          <w:rPr>
            <w:rFonts w:ascii="Cambria Math" w:hAnsi="Cambria Math"/>
            <w:sz w:val="24"/>
          </w:rPr>
          <m:t>∆c=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m:rPr/>
              <w:rPr>
                <w:rFonts w:ascii="Cambria Math" w:hAnsi="Cambria Math"/>
                <w:sz w:val="24"/>
              </w:rPr>
              <m:t>c</m:t>
            </m:r>
            <m:ctrlPr>
              <w:rPr>
                <w:rFonts w:ascii="Cambria Math" w:hAnsi="Cambria Math"/>
                <w:i/>
                <w:sz w:val="24"/>
              </w:rPr>
            </m:ctrlPr>
          </m:e>
        </m:acc>
        <m:r>
          <m:rPr/>
          <w:rPr>
            <w:rFonts w:ascii="Cambria Math" w:hAnsi="Cambria Math"/>
            <w:sz w:val="24"/>
          </w:rPr>
          <m:t>−</m:t>
        </m:r>
        <m:sSub>
          <m:sSubPr>
            <m:ctrlPr>
              <w:rPr>
                <w:rFonts w:ascii="Cambria Math" w:hAnsi="Cambria Math"/>
                <w:iCs/>
                <w:sz w:val="24"/>
              </w:rPr>
            </m:ctrlPr>
          </m:sSubPr>
          <m:e>
            <m:r>
              <m:rPr/>
              <w:rPr>
                <w:rFonts w:ascii="Cambria Math" w:hAnsi="Cambria Math"/>
                <w:sz w:val="24"/>
              </w:rPr>
              <m:t>c</m:t>
            </m:r>
            <m:ctrlPr>
              <w:rPr>
                <w:rFonts w:ascii="Cambria Math" w:hAnsi="Cambria Math"/>
                <w:iCs/>
                <w:sz w:val="24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s</m:t>
            </m:r>
            <m:ctrlPr>
              <w:rPr>
                <w:rFonts w:ascii="Cambria Math" w:hAnsi="Cambria Math"/>
                <w:iCs/>
                <w:sz w:val="24"/>
              </w:rPr>
            </m:ctrlPr>
          </m:sub>
        </m:sSub>
      </m:oMath>
      <w:r>
        <w:rPr>
          <w:rFonts w:hint="eastAsia" w:hAnsi="Cambria Math"/>
          <w:sz w:val="24"/>
        </w:rPr>
        <w:t xml:space="preserve">                                  （</w:t>
      </w:r>
      <w:r>
        <w:rPr>
          <w:rFonts w:hAnsi="Cambria Math"/>
          <w:sz w:val="24"/>
        </w:rPr>
        <w:t>1</w:t>
      </w:r>
      <w:r>
        <w:rPr>
          <w:rFonts w:hint="eastAsia" w:hAnsi="Cambria Math"/>
          <w:sz w:val="24"/>
        </w:rPr>
        <w:t>）</w:t>
      </w:r>
    </w:p>
    <w:p w14:paraId="0B8DB06D">
      <w:pPr>
        <w:snapToGrid w:val="0"/>
        <w:spacing w:before="156" w:beforeLines="50" w:after="156" w:afterLines="50" w:line="360" w:lineRule="auto"/>
        <w:jc w:val="left"/>
        <w:rPr>
          <w:sz w:val="24"/>
        </w:rPr>
      </w:pPr>
      <w:r>
        <w:rPr>
          <w:rFonts w:hint="eastAsia" w:hAnsi="Cambria Math"/>
          <w:sz w:val="24"/>
        </w:rPr>
        <w:t>式中：</w:t>
      </w:r>
      <m:oMath>
        <m:r>
          <m:rPr/>
          <w:rPr>
            <w:rFonts w:ascii="Cambria Math" w:hAnsi="Cambria Math"/>
            <w:sz w:val="24"/>
          </w:rPr>
          <m:t>∆c</m:t>
        </m:r>
      </m:oMath>
      <w:r>
        <w:rPr>
          <w:sz w:val="24"/>
        </w:rPr>
        <w:t>——</w:t>
      </w:r>
      <w:r>
        <w:rPr>
          <w:rFonts w:hint="eastAsia"/>
          <w:sz w:val="24"/>
        </w:rPr>
        <w:t>示值误差，%；</w:t>
      </w:r>
    </w:p>
    <w:p w14:paraId="0BECC4EF">
      <w:pPr>
        <w:snapToGrid w:val="0"/>
        <w:spacing w:line="360" w:lineRule="auto"/>
        <w:ind w:right="960" w:firstLine="720" w:firstLineChars="300"/>
        <w:rPr>
          <w:rFonts w:hAnsi="Cambria Math"/>
          <w:sz w:val="24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m:rPr/>
              <w:rPr>
                <w:rFonts w:ascii="Cambria Math" w:hAnsi="Cambria Math"/>
                <w:sz w:val="24"/>
              </w:rPr>
              <m:t>c</m:t>
            </m:r>
            <m:ctrlPr>
              <w:rPr>
                <w:rFonts w:ascii="Cambria Math" w:hAnsi="Cambria Math"/>
                <w:i/>
                <w:sz w:val="24"/>
              </w:rPr>
            </m:ctrlPr>
          </m:e>
        </m:acc>
      </m:oMath>
      <w:r>
        <w:rPr>
          <w:sz w:val="24"/>
        </w:rPr>
        <w:t>——3</w:t>
      </w:r>
      <w:r>
        <w:rPr>
          <w:rFonts w:hint="eastAsia"/>
          <w:sz w:val="24"/>
        </w:rPr>
        <w:t>次测量</w:t>
      </w:r>
      <w:r>
        <w:rPr>
          <w:rFonts w:hint="eastAsia"/>
          <w:sz w:val="24"/>
          <w:lang w:val="en-US" w:eastAsia="zh-CN"/>
        </w:rPr>
        <w:t>算术</w:t>
      </w:r>
      <w:r>
        <w:rPr>
          <w:rFonts w:hint="eastAsia"/>
          <w:sz w:val="24"/>
        </w:rPr>
        <w:t>平均值，%；</w:t>
      </w:r>
    </w:p>
    <w:p w14:paraId="671CE614">
      <w:pPr>
        <w:snapToGrid w:val="0"/>
        <w:spacing w:before="156" w:beforeLines="50" w:after="156" w:afterLines="50" w:line="360" w:lineRule="auto"/>
        <w:ind w:firstLine="720" w:firstLineChars="300"/>
        <w:jc w:val="left"/>
        <w:rPr>
          <w:sz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/>
              <w:rPr>
                <w:rFonts w:ascii="Cambria Math" w:hAnsi="Cambria Math"/>
                <w:sz w:val="24"/>
              </w:rPr>
              <m:t>c</m:t>
            </m:r>
            <m:ctrlPr>
              <w:rPr>
                <w:rFonts w:ascii="Cambria Math" w:hAnsi="Cambria Math"/>
                <w:i/>
                <w:sz w:val="24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/>
                <w:sz w:val="24"/>
              </w:rPr>
              <m:t>s</m:t>
            </m:r>
            <m:ctrlPr>
              <w:rPr>
                <w:rFonts w:ascii="Cambria Math" w:hAnsi="Cambria Math"/>
                <w:i/>
                <w:sz w:val="24"/>
              </w:rPr>
            </m:ctrlPr>
          </m:sub>
        </m:sSub>
      </m:oMath>
      <w:r>
        <w:rPr>
          <w:sz w:val="24"/>
        </w:rPr>
        <w:t>——</w:t>
      </w:r>
      <w:r>
        <w:rPr>
          <w:rFonts w:hint="eastAsia"/>
          <w:sz w:val="24"/>
          <w:lang w:val="en-US" w:eastAsia="zh-CN"/>
        </w:rPr>
        <w:t>被测标准物质的</w:t>
      </w:r>
      <w:r>
        <w:rPr>
          <w:rFonts w:hint="eastAsia"/>
          <w:sz w:val="24"/>
        </w:rPr>
        <w:t>标准值，%；</w:t>
      </w:r>
    </w:p>
    <w:p w14:paraId="4D0B22EF">
      <w:pPr>
        <w:snapToGrid w:val="0"/>
        <w:spacing w:line="360" w:lineRule="auto"/>
        <w:rPr>
          <w:rFonts w:hAnsi="Cambria Math"/>
          <w:sz w:val="24"/>
        </w:rPr>
      </w:pPr>
      <w:r>
        <w:rPr>
          <w:rFonts w:hint="eastAsia" w:ascii="宋体" w:hAnsi="宋体"/>
          <w:b/>
          <w:bCs/>
          <w:sz w:val="24"/>
        </w:rPr>
        <w:t>6</w:t>
      </w:r>
      <w:r>
        <w:rPr>
          <w:rFonts w:ascii="宋体" w:hAnsi="宋体"/>
          <w:b/>
          <w:bCs/>
          <w:sz w:val="24"/>
        </w:rPr>
        <w:t>.</w:t>
      </w:r>
      <w:r>
        <w:rPr>
          <w:rFonts w:hint="eastAsia" w:ascii="宋体" w:hAnsi="宋体"/>
          <w:b/>
          <w:bCs/>
          <w:sz w:val="24"/>
          <w:lang w:val="en-US" w:eastAsia="zh-CN"/>
        </w:rPr>
        <w:t>3</w:t>
      </w:r>
      <w:r>
        <w:rPr>
          <w:rFonts w:hint="eastAsia"/>
          <w:b/>
          <w:bCs/>
          <w:sz w:val="24"/>
        </w:rPr>
        <w:t xml:space="preserve"> 测量重复性</w:t>
      </w:r>
    </w:p>
    <w:p w14:paraId="408C1538">
      <w:pPr>
        <w:snapToGrid w:val="0"/>
        <w:spacing w:line="360" w:lineRule="auto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在6.</w:t>
      </w:r>
      <w:r>
        <w:rPr>
          <w:rFonts w:hint="eastAsia" w:hAnsi="宋体"/>
          <w:sz w:val="24"/>
          <w:lang w:val="en-US" w:eastAsia="zh-CN"/>
        </w:rPr>
        <w:t>2</w:t>
      </w:r>
      <w:r>
        <w:rPr>
          <w:rFonts w:hint="eastAsia" w:hAnsi="宋体"/>
          <w:sz w:val="24"/>
        </w:rPr>
        <w:t>的测量条件下，选取测量范围的</w:t>
      </w:r>
      <w:r>
        <w:rPr>
          <w:rFonts w:hint="eastAsia" w:hAnsi="宋体"/>
          <w:sz w:val="24"/>
          <w:lang w:val="en-US" w:eastAsia="zh-CN"/>
        </w:rPr>
        <w:t>高</w:t>
      </w:r>
      <w:r>
        <w:rPr>
          <w:rFonts w:hint="eastAsia" w:ascii="宋体" w:hAnsi="宋体"/>
          <w:sz w:val="24"/>
          <w:lang w:val="en-US" w:eastAsia="zh-CN"/>
        </w:rPr>
        <w:t>值</w:t>
      </w:r>
      <w:r>
        <w:rPr>
          <w:rFonts w:hint="eastAsia" w:hAnsi="宋体"/>
          <w:sz w:val="24"/>
        </w:rPr>
        <w:t>含量的标准物质，</w:t>
      </w:r>
      <w:r>
        <w:rPr>
          <w:rFonts w:hint="eastAsia"/>
          <w:color w:val="000000"/>
          <w:sz w:val="24"/>
        </w:rPr>
        <w:t>重复测量</w:t>
      </w:r>
      <w:r>
        <w:rPr>
          <w:rFonts w:hAnsi="宋体"/>
          <w:sz w:val="24"/>
        </w:rPr>
        <w:t>7次，记录每次测量</w:t>
      </w:r>
      <w:r>
        <w:rPr>
          <w:rFonts w:hint="eastAsia" w:hAnsi="宋体"/>
          <w:sz w:val="24"/>
        </w:rPr>
        <w:t>结果</w:t>
      </w:r>
      <w:r>
        <w:rPr>
          <w:rFonts w:hAnsi="宋体"/>
          <w:sz w:val="24"/>
        </w:rPr>
        <w:t>，按公式（2）计算重复性。</w:t>
      </w:r>
    </w:p>
    <w:p w14:paraId="5C0DD1CB">
      <w:pPr>
        <w:snapToGrid w:val="0"/>
        <w:spacing w:line="360" w:lineRule="auto"/>
        <w:jc w:val="right"/>
        <w:rPr>
          <w:rFonts w:hAnsi="宋体"/>
          <w:sz w:val="24"/>
        </w:rPr>
      </w:pPr>
      <m:oMath>
        <m:sSub>
          <m:sSubPr>
            <m:ctrlPr>
              <w:rPr>
                <w:rFonts w:hint="eastAsia" w:ascii="Cambria Math" w:hAnsi="Cambria Math"/>
                <w:i/>
                <w:sz w:val="24"/>
              </w:rPr>
            </m:ctrlPr>
          </m:sSubPr>
          <m:e>
            <m:r>
              <m:rPr/>
              <w:rPr>
                <w:rFonts w:hint="default" w:ascii="Cambria Math" w:hAnsi="Cambria Math"/>
                <w:sz w:val="24"/>
                <w:lang w:val="en-US" w:eastAsia="zh-CN"/>
              </w:rPr>
              <m:t>s</m:t>
            </m:r>
            <m:ctrlPr>
              <w:rPr>
                <w:rFonts w:hint="eastAsia" w:ascii="Cambria Math" w:hAnsi="Cambria Math"/>
                <w:i/>
                <w:sz w:val="24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/>
                <w:sz w:val="24"/>
                <w:lang w:val="en-US" w:eastAsia="zh-CN"/>
              </w:rPr>
              <m:t>r</m:t>
            </m:r>
            <m:ctrlPr>
              <w:rPr>
                <w:rFonts w:hint="eastAsia" w:ascii="Cambria Math" w:hAnsi="Cambria Math"/>
                <w:i/>
                <w:sz w:val="24"/>
              </w:rPr>
            </m:ctrlPr>
          </m:sub>
        </m:sSub>
        <m:r>
          <m:rPr/>
          <w:rPr>
            <w:rFonts w:ascii="Cambria Math" w:hAnsi="Cambria Math"/>
            <w:sz w:val="24"/>
          </w:rPr>
          <m:t>=</m:t>
        </m:r>
        <m:r>
          <m:rPr>
            <m:sty m:val="p"/>
          </m:rPr>
          <w:rPr>
            <w:rFonts w:ascii="Cambria Math" w:hAnsi="Cambria Math"/>
            <w:position w:val="-26"/>
            <w:sz w:val="24"/>
          </w:rPr>
          <w:object>
            <v:shape id="_x0000_i1025" o:spt="75" type="#_x0000_t75" style="height:51.6pt;width:67.2pt;" o:ole="t" filled="f" o:preferrelative="t" stroked="f" coordsize="21600,21600">
              <v:path/>
              <v:fill on="f" focussize="0,0"/>
              <v:stroke on="f" joinstyle="miter"/>
              <v:imagedata r:id="rId14" o:title=""/>
              <o:lock v:ext="edit" aspectratio="t"/>
              <w10:wrap type="none"/>
              <w10:anchorlock/>
            </v:shape>
            <o:OLEObject Type="Embed" ProgID="Equation.KSEE3" ShapeID="_x0000_i1025" DrawAspect="Content" ObjectID="_1468075725" r:id="rId13">
              <o:LockedField>false</o:LockedField>
            </o:OLEObject>
          </w:object>
        </m:r>
        <m:r>
          <m:rPr/>
          <w:rPr>
            <w:rFonts w:ascii="Cambria Math" w:hAnsi="Cambria Math"/>
            <w:sz w:val="24"/>
          </w:rPr>
          <m:t>×</m:t>
        </m:r>
        <m:r>
          <m:rPr>
            <m:sty m:val="p"/>
          </m:rPr>
          <w:rPr>
            <w:rFonts w:hint="eastAsia" w:hAnsi="Cambria Math"/>
            <w:sz w:val="24"/>
          </w:rPr>
          <m:t>100%</m:t>
        </m:r>
      </m:oMath>
      <w:r>
        <w:rPr>
          <w:rFonts w:hint="eastAsia" w:hAnsi="Cambria Math"/>
          <w:sz w:val="24"/>
        </w:rPr>
        <w:t xml:space="preserve">                           （</w:t>
      </w:r>
      <w:r>
        <w:rPr>
          <w:rFonts w:hAnsi="Cambria Math"/>
          <w:sz w:val="24"/>
        </w:rPr>
        <w:t>2</w:t>
      </w:r>
      <w:r>
        <w:rPr>
          <w:rFonts w:hint="eastAsia" w:hAnsi="Cambria Math"/>
          <w:sz w:val="24"/>
        </w:rPr>
        <w:t>）</w:t>
      </w:r>
    </w:p>
    <w:p w14:paraId="73CFBBE0">
      <w:pPr>
        <w:snapToGrid w:val="0"/>
        <w:spacing w:before="156" w:beforeLines="50" w:after="156" w:afterLines="50" w:line="360" w:lineRule="auto"/>
        <w:jc w:val="left"/>
        <w:rPr>
          <w:sz w:val="24"/>
        </w:rPr>
      </w:pPr>
      <w:r>
        <w:rPr>
          <w:rFonts w:hint="eastAsia" w:hAnsi="Cambria Math"/>
          <w:sz w:val="24"/>
        </w:rPr>
        <w:t>式中：</w:t>
      </w:r>
      <m:oMath>
        <m:sSub>
          <m:sSubPr>
            <m:ctrlPr>
              <w:rPr>
                <w:rFonts w:hint="eastAsia" w:ascii="Cambria Math" w:hAnsi="Cambria Math"/>
                <w:i/>
                <w:sz w:val="24"/>
              </w:rPr>
            </m:ctrlPr>
          </m:sSubPr>
          <m:e>
            <m:r>
              <m:rPr/>
              <w:rPr>
                <w:rFonts w:hint="default" w:ascii="Cambria Math" w:hAnsi="Cambria Math"/>
                <w:sz w:val="24"/>
                <w:lang w:val="en-US" w:eastAsia="zh-CN"/>
              </w:rPr>
              <m:t>s</m:t>
            </m:r>
            <m:ctrlPr>
              <w:rPr>
                <w:rFonts w:hint="eastAsia" w:ascii="Cambria Math" w:hAnsi="Cambria Math"/>
                <w:i/>
                <w:sz w:val="24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/>
                <w:sz w:val="24"/>
                <w:lang w:val="en-US" w:eastAsia="zh-CN"/>
              </w:rPr>
              <m:t>r</m:t>
            </m:r>
            <m:ctrlPr>
              <w:rPr>
                <w:rFonts w:hint="eastAsia" w:ascii="Cambria Math" w:hAnsi="Cambria Math"/>
                <w:i/>
                <w:sz w:val="24"/>
              </w:rPr>
            </m:ctrlPr>
          </m:sub>
        </m:sSub>
      </m:oMath>
      <w:r>
        <w:rPr>
          <w:sz w:val="24"/>
        </w:rPr>
        <w:t>——</w:t>
      </w:r>
      <w:r>
        <w:rPr>
          <w:rFonts w:hint="eastAsia"/>
          <w:sz w:val="24"/>
        </w:rPr>
        <w:t>测量重复性，%；</w:t>
      </w:r>
    </w:p>
    <w:p w14:paraId="7C0D617E">
      <w:pPr>
        <w:snapToGrid w:val="0"/>
        <w:spacing w:before="156" w:beforeLines="50" w:after="156" w:afterLines="50" w:line="360" w:lineRule="auto"/>
        <w:ind w:firstLine="720" w:firstLineChars="300"/>
        <w:jc w:val="left"/>
        <w:rPr>
          <w:sz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/>
              <w:rPr>
                <w:rFonts w:ascii="Cambria Math" w:hAnsi="Cambria Math"/>
                <w:sz w:val="24"/>
              </w:rPr>
              <m:t>c</m:t>
            </m:r>
            <m:ctrlPr>
              <w:rPr>
                <w:rFonts w:ascii="Cambria Math" w:hAnsi="Cambria Math"/>
                <w:i/>
                <w:sz w:val="24"/>
              </w:rPr>
            </m:ctrlPr>
          </m:e>
          <m:sub>
            <m:r>
              <m:rPr/>
              <w:rPr>
                <w:rFonts w:ascii="Cambria Math" w:hAnsi="Cambria Math"/>
                <w:sz w:val="24"/>
              </w:rPr>
              <m:t>i</m:t>
            </m:r>
            <m:ctrlPr>
              <w:rPr>
                <w:rFonts w:ascii="Cambria Math" w:hAnsi="Cambria Math"/>
                <w:i/>
                <w:sz w:val="24"/>
              </w:rPr>
            </m:ctrlPr>
          </m:sub>
        </m:sSub>
      </m:oMath>
      <w:r>
        <w:rPr>
          <w:sz w:val="24"/>
        </w:rPr>
        <w:t>——</w:t>
      </w:r>
      <w:r>
        <w:rPr>
          <w:rFonts w:hint="eastAsia"/>
          <w:sz w:val="24"/>
        </w:rPr>
        <w:t>第</w:t>
      </w:r>
      <w:r>
        <w:rPr>
          <w:rFonts w:hint="eastAsia"/>
          <w:i/>
          <w:iCs/>
          <w:sz w:val="24"/>
        </w:rPr>
        <w:t>i</w:t>
      </w:r>
      <w:r>
        <w:rPr>
          <w:rFonts w:hint="eastAsia"/>
          <w:sz w:val="24"/>
        </w:rPr>
        <w:t>次测量值，%；</w:t>
      </w:r>
    </w:p>
    <w:p w14:paraId="63D1D653">
      <w:pPr>
        <w:snapToGrid w:val="0"/>
        <w:spacing w:before="156" w:beforeLines="50" w:after="156" w:afterLines="50" w:line="360" w:lineRule="auto"/>
        <w:ind w:firstLine="720" w:firstLineChars="300"/>
        <w:jc w:val="left"/>
        <w:rPr>
          <w:sz w:val="24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m:rPr/>
              <w:rPr>
                <w:rFonts w:ascii="Cambria Math" w:hAnsi="Cambria Math"/>
                <w:sz w:val="24"/>
              </w:rPr>
              <m:t>c</m:t>
            </m:r>
            <m:ctrlPr>
              <w:rPr>
                <w:rFonts w:ascii="Cambria Math" w:hAnsi="Cambria Math"/>
                <w:i/>
                <w:sz w:val="24"/>
              </w:rPr>
            </m:ctrlPr>
          </m:e>
        </m:acc>
      </m:oMath>
      <w:r>
        <w:rPr>
          <w:sz w:val="24"/>
        </w:rPr>
        <w:t>——</w:t>
      </w:r>
      <w:r>
        <w:rPr>
          <w:rFonts w:hint="eastAsia"/>
          <w:i/>
          <w:iCs/>
          <w:sz w:val="24"/>
        </w:rPr>
        <w:t>n</w:t>
      </w:r>
      <w:r>
        <w:rPr>
          <w:rFonts w:hint="eastAsia"/>
          <w:sz w:val="24"/>
        </w:rPr>
        <w:t>次测量平均值，%；</w:t>
      </w:r>
    </w:p>
    <w:p w14:paraId="294E47C0">
      <w:pPr>
        <w:spacing w:line="360" w:lineRule="auto"/>
        <w:ind w:firstLine="720" w:firstLineChars="300"/>
        <w:rPr>
          <w:sz w:val="24"/>
        </w:rPr>
      </w:pPr>
      <w:r>
        <w:rPr>
          <w:rFonts w:hint="eastAsia"/>
          <w:i/>
          <w:iCs/>
          <w:sz w:val="24"/>
        </w:rPr>
        <w:t>n</w:t>
      </w:r>
      <w:r>
        <w:rPr>
          <w:sz w:val="24"/>
        </w:rPr>
        <w:t>——</w:t>
      </w:r>
      <w:r>
        <w:rPr>
          <w:rFonts w:hint="eastAsia"/>
          <w:sz w:val="24"/>
        </w:rPr>
        <w:t>测量次数，</w:t>
      </w:r>
      <w:r>
        <w:rPr>
          <w:rFonts w:hint="eastAsia"/>
          <w:i/>
          <w:iCs/>
          <w:sz w:val="24"/>
        </w:rPr>
        <w:t>n</w:t>
      </w:r>
      <w:r>
        <w:rPr>
          <w:rFonts w:hint="eastAsia"/>
          <w:sz w:val="24"/>
        </w:rPr>
        <w:t>=</w:t>
      </w:r>
      <w:r>
        <w:rPr>
          <w:sz w:val="24"/>
        </w:rPr>
        <w:t>7</w:t>
      </w:r>
      <w:r>
        <w:rPr>
          <w:rFonts w:hint="eastAsia"/>
          <w:sz w:val="24"/>
        </w:rPr>
        <w:t>。</w:t>
      </w:r>
    </w:p>
    <w:p w14:paraId="28B9A860">
      <w:pPr>
        <w:snapToGrid w:val="0"/>
        <w:spacing w:line="360" w:lineRule="auto"/>
        <w:rPr>
          <w:rFonts w:hint="eastAsia" w:ascii="宋体" w:hAnsi="宋体"/>
          <w:b/>
          <w:bCs/>
          <w:sz w:val="24"/>
        </w:rPr>
      </w:pPr>
    </w:p>
    <w:p w14:paraId="63CCFC91">
      <w:pPr>
        <w:snapToGrid w:val="0"/>
        <w:spacing w:line="360" w:lineRule="auto"/>
        <w:rPr>
          <w:rFonts w:hint="eastAsia" w:ascii="宋体" w:hAnsi="宋体"/>
          <w:b/>
          <w:bCs/>
          <w:sz w:val="24"/>
        </w:rPr>
      </w:pPr>
    </w:p>
    <w:p w14:paraId="481C909F">
      <w:pPr>
        <w:snapToGrid w:val="0"/>
        <w:spacing w:line="360" w:lineRule="auto"/>
        <w:rPr>
          <w:rFonts w:hint="eastAsia" w:ascii="宋体" w:hAnsi="宋体"/>
          <w:b/>
          <w:bCs/>
          <w:sz w:val="24"/>
        </w:rPr>
      </w:pPr>
    </w:p>
    <w:p w14:paraId="2A928BF0">
      <w:pPr>
        <w:snapToGrid w:val="0"/>
        <w:spacing w:line="360" w:lineRule="auto"/>
        <w:rPr>
          <w:rFonts w:hAnsi="Cambria Math"/>
          <w:sz w:val="24"/>
        </w:rPr>
      </w:pPr>
      <w:r>
        <w:rPr>
          <w:rFonts w:hint="eastAsia" w:ascii="宋体" w:hAnsi="宋体"/>
          <w:b/>
          <w:bCs/>
          <w:sz w:val="24"/>
        </w:rPr>
        <w:t>6</w:t>
      </w:r>
      <w:r>
        <w:rPr>
          <w:rFonts w:ascii="宋体" w:hAnsi="宋体"/>
          <w:b/>
          <w:bCs/>
          <w:sz w:val="24"/>
        </w:rPr>
        <w:t>.</w:t>
      </w:r>
      <w:r>
        <w:rPr>
          <w:rFonts w:hint="eastAsia" w:ascii="宋体" w:hAnsi="宋体"/>
          <w:b/>
          <w:bCs/>
          <w:sz w:val="24"/>
          <w:lang w:val="en-US" w:eastAsia="zh-CN"/>
        </w:rPr>
        <w:t>4</w:t>
      </w:r>
      <w:r>
        <w:rPr>
          <w:rFonts w:hint="eastAsia"/>
          <w:b/>
          <w:bCs/>
          <w:sz w:val="24"/>
        </w:rPr>
        <w:t xml:space="preserve"> 测量稳定性</w:t>
      </w:r>
    </w:p>
    <w:p w14:paraId="3A904298">
      <w:pPr>
        <w:spacing w:line="360" w:lineRule="auto"/>
        <w:ind w:firstLine="480"/>
        <w:rPr>
          <w:rFonts w:hAnsi="宋体"/>
          <w:sz w:val="24"/>
        </w:rPr>
      </w:pPr>
      <w:r>
        <w:rPr>
          <w:rFonts w:hint="eastAsia" w:hAnsi="宋体"/>
          <w:sz w:val="24"/>
        </w:rPr>
        <w:t>在6.</w:t>
      </w:r>
      <w:r>
        <w:rPr>
          <w:rFonts w:hint="eastAsia" w:hAnsi="宋体"/>
          <w:sz w:val="24"/>
          <w:lang w:val="en-US" w:eastAsia="zh-CN"/>
        </w:rPr>
        <w:t>2</w:t>
      </w:r>
      <w:r>
        <w:rPr>
          <w:rFonts w:hint="eastAsia" w:hAnsi="宋体"/>
          <w:sz w:val="24"/>
        </w:rPr>
        <w:t>的测量条件下，选取测量范围的</w:t>
      </w:r>
      <w:r>
        <w:rPr>
          <w:rFonts w:hint="eastAsia" w:hAnsi="宋体"/>
          <w:sz w:val="24"/>
          <w:lang w:val="en-US" w:eastAsia="zh-CN"/>
        </w:rPr>
        <w:t>高</w:t>
      </w:r>
      <w:r>
        <w:rPr>
          <w:rFonts w:hint="eastAsia" w:ascii="宋体" w:hAnsi="宋体"/>
          <w:sz w:val="24"/>
          <w:lang w:val="en-US" w:eastAsia="zh-CN"/>
        </w:rPr>
        <w:t>值</w:t>
      </w:r>
      <w:r>
        <w:rPr>
          <w:rFonts w:hint="eastAsia" w:hAnsi="宋体"/>
          <w:sz w:val="24"/>
        </w:rPr>
        <w:t>含量的标准物质，每隔5</w:t>
      </w:r>
      <w:r>
        <w:rPr>
          <w:rFonts w:hint="eastAsia" w:hAnsi="宋体"/>
          <w:sz w:val="24"/>
          <w:lang w:val="en-US" w:eastAsia="zh-CN"/>
        </w:rPr>
        <w:t xml:space="preserve"> min</w:t>
      </w:r>
      <w:r>
        <w:rPr>
          <w:rFonts w:hint="eastAsia" w:hAnsi="宋体"/>
          <w:sz w:val="24"/>
        </w:rPr>
        <w:t>测量一次，共测量</w:t>
      </w:r>
      <w:r>
        <w:rPr>
          <w:rFonts w:hAnsi="宋体"/>
          <w:sz w:val="24"/>
        </w:rPr>
        <w:t>6</w:t>
      </w:r>
      <w:r>
        <w:rPr>
          <w:rFonts w:hint="eastAsia" w:hAnsi="宋体"/>
          <w:sz w:val="24"/>
        </w:rPr>
        <w:t>次，按</w:t>
      </w:r>
      <w:r>
        <w:rPr>
          <w:rFonts w:hAnsi="宋体"/>
          <w:sz w:val="24"/>
        </w:rPr>
        <w:t>公式（3）计算</w:t>
      </w:r>
      <w:r>
        <w:rPr>
          <w:rFonts w:hint="eastAsia" w:hAnsi="宋体"/>
          <w:sz w:val="24"/>
        </w:rPr>
        <w:t>稳定性。</w:t>
      </w:r>
    </w:p>
    <w:p w14:paraId="3913D022">
      <w:pPr>
        <w:spacing w:line="360" w:lineRule="auto"/>
        <w:ind w:firstLine="480"/>
        <w:jc w:val="right"/>
        <w:rPr>
          <w:sz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/>
              <w:rPr>
                <w:rFonts w:ascii="Cambria Math" w:hAnsi="Cambria Math"/>
                <w:sz w:val="24"/>
              </w:rPr>
              <m:t>∆</m:t>
            </m:r>
            <m:ctrlPr>
              <w:rPr>
                <w:rFonts w:ascii="Cambria Math" w:hAnsi="Cambria Math"/>
                <w:i/>
                <w:sz w:val="24"/>
              </w:rPr>
            </m:ctrlPr>
          </m:e>
          <m:sub>
            <m:r>
              <m:rPr/>
              <w:rPr>
                <w:rFonts w:ascii="Cambria Math" w:hAnsi="Cambria Math"/>
                <w:sz w:val="24"/>
              </w:rPr>
              <m:t>D</m:t>
            </m:r>
            <m:ctrlPr>
              <w:rPr>
                <w:rFonts w:ascii="Cambria Math" w:hAnsi="Cambria Math"/>
                <w:i/>
                <w:sz w:val="24"/>
              </w:rPr>
            </m:ctrlPr>
          </m:sub>
        </m:sSub>
        <m:r>
          <m:rPr/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  <w:i/>
                    <w:sz w:val="24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4"/>
                  </w:rPr>
                  <m:t>c</m:t>
                </m:r>
                <m:ctrlPr>
                  <w:rPr>
                    <w:rFonts w:ascii="Cambria Math" w:hAnsi="Cambria Math"/>
                    <w:bCs/>
                    <w:i/>
                    <w:sz w:val="24"/>
                  </w:rPr>
                </m:ctrlPr>
              </m:e>
              <m:sub>
                <m:r>
                  <m:rPr/>
                  <w:rPr>
                    <w:rFonts w:ascii="Cambria Math" w:hAnsi="Cambria Math"/>
                    <w:sz w:val="24"/>
                  </w:rPr>
                  <m:t>max</m:t>
                </m:r>
                <m:ctrlPr>
                  <w:rPr>
                    <w:rFonts w:ascii="Cambria Math" w:hAnsi="Cambria Math"/>
                    <w:bCs/>
                    <w:i/>
                    <w:sz w:val="24"/>
                  </w:rPr>
                </m:ctrlPr>
              </m:sub>
            </m:sSub>
            <m:r>
              <m:rPr/>
              <w:rPr>
                <w:rFonts w:ascii="Cambria Math" w:hAnsi="Cambria Math" w:eastAsia="微软雅黑"/>
                <w:sz w:val="24"/>
              </w:rPr>
              <m:t>−</m:t>
            </m:r>
            <m:sSub>
              <m:sSubPr>
                <m:ctrlPr>
                  <w:rPr>
                    <w:rFonts w:ascii="Cambria Math" w:hAnsi="Cambria Math"/>
                    <w:bCs/>
                    <w:i/>
                    <w:sz w:val="24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4"/>
                  </w:rPr>
                  <m:t>c</m:t>
                </m:r>
                <m:ctrlPr>
                  <w:rPr>
                    <w:rFonts w:ascii="Cambria Math" w:hAnsi="Cambria Math"/>
                    <w:bCs/>
                    <w:i/>
                    <w:sz w:val="24"/>
                  </w:rPr>
                </m:ctrlPr>
              </m:e>
              <m:sub>
                <m:r>
                  <m:rPr/>
                  <w:rPr>
                    <w:rFonts w:ascii="Cambria Math" w:hAnsi="Cambria Math"/>
                    <w:sz w:val="24"/>
                  </w:rPr>
                  <m:t>min</m:t>
                </m:r>
                <m:ctrlPr>
                  <w:rPr>
                    <w:rFonts w:ascii="Cambria Math" w:hAnsi="Cambria Math"/>
                    <w:bCs/>
                    <w:i/>
                    <w:sz w:val="24"/>
                  </w:rPr>
                </m:ctrlPr>
              </m:sub>
            </m:sSub>
            <m:ctrlPr>
              <w:rPr>
                <w:rFonts w:ascii="Cambria Math" w:hAnsi="Cambria Math"/>
                <w:bCs/>
                <w:i/>
                <w:sz w:val="24"/>
              </w:rPr>
            </m:ctrlPr>
          </m:num>
          <m:den>
            <m:acc>
              <m:accPr>
                <m:chr m:val="̅"/>
                <m:ctrlPr>
                  <w:rPr>
                    <w:rFonts w:ascii="Cambria Math" w:hAnsi="Cambria Math"/>
                    <w:bCs/>
                    <w:i/>
                    <w:sz w:val="24"/>
                  </w:rPr>
                </m:ctrlPr>
              </m:accPr>
              <m:e>
                <m:r>
                  <m:rPr/>
                  <w:rPr>
                    <w:rFonts w:ascii="Cambria Math" w:hAnsi="Cambria Math"/>
                    <w:sz w:val="24"/>
                  </w:rPr>
                  <m:t>c</m:t>
                </m:r>
                <m:ctrlPr>
                  <w:rPr>
                    <w:rFonts w:ascii="Cambria Math" w:hAnsi="Cambria Math"/>
                    <w:bCs/>
                    <w:i/>
                    <w:sz w:val="24"/>
                  </w:rPr>
                </m:ctrlPr>
              </m:e>
            </m:acc>
            <m:ctrlPr>
              <w:rPr>
                <w:rFonts w:ascii="Cambria Math" w:hAnsi="Cambria Math"/>
                <w:bCs/>
                <w:i/>
                <w:sz w:val="24"/>
              </w:rPr>
            </m:ctrlPr>
          </m:den>
        </m:f>
        <m:r>
          <m:rPr/>
          <w:rPr>
            <w:rFonts w:ascii="Cambria Math" w:hAnsi="Cambria Math"/>
            <w:sz w:val="24"/>
          </w:rPr>
          <m:t>×</m:t>
        </m:r>
        <m:r>
          <m:rPr>
            <m:sty m:val="p"/>
          </m:rPr>
          <w:rPr>
            <w:rFonts w:hint="eastAsia" w:hAnsi="Cambria Math"/>
            <w:sz w:val="24"/>
          </w:rPr>
          <m:t>100%</m:t>
        </m:r>
      </m:oMath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</w:t>
      </w:r>
      <w:r>
        <w:rPr>
          <w:rFonts w:hint="eastAsia"/>
          <w:sz w:val="24"/>
        </w:rPr>
        <w:t>（3）</w:t>
      </w:r>
    </w:p>
    <w:p w14:paraId="19990BA6">
      <w:pPr>
        <w:snapToGrid w:val="0"/>
        <w:spacing w:before="156" w:beforeLines="50" w:after="156" w:afterLines="50" w:line="360" w:lineRule="auto"/>
        <w:jc w:val="left"/>
        <w:rPr>
          <w:sz w:val="24"/>
        </w:rPr>
      </w:pPr>
      <w:r>
        <w:rPr>
          <w:rFonts w:hint="eastAsia" w:hAnsi="Cambria Math"/>
          <w:sz w:val="24"/>
        </w:rPr>
        <w:t>式中：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/>
              <w:rPr>
                <w:rFonts w:ascii="Cambria Math" w:hAnsi="Cambria Math"/>
                <w:sz w:val="24"/>
              </w:rPr>
              <m:t>∆</m:t>
            </m:r>
            <m:ctrlPr>
              <w:rPr>
                <w:rFonts w:ascii="Cambria Math" w:hAnsi="Cambria Math"/>
                <w:i/>
                <w:sz w:val="24"/>
              </w:rPr>
            </m:ctrlPr>
          </m:e>
          <m:sub>
            <m:r>
              <m:rPr/>
              <w:rPr>
                <w:rFonts w:ascii="Cambria Math" w:hAnsi="Cambria Math"/>
                <w:sz w:val="24"/>
              </w:rPr>
              <m:t>D</m:t>
            </m:r>
            <m:ctrlPr>
              <w:rPr>
                <w:rFonts w:ascii="Cambria Math" w:hAnsi="Cambria Math"/>
                <w:i/>
                <w:sz w:val="24"/>
              </w:rPr>
            </m:ctrlPr>
          </m:sub>
        </m:sSub>
      </m:oMath>
      <w:r>
        <w:rPr>
          <w:sz w:val="24"/>
        </w:rPr>
        <w:t>——</w:t>
      </w:r>
      <w:r>
        <w:rPr>
          <w:rFonts w:hint="eastAsia"/>
          <w:sz w:val="24"/>
        </w:rPr>
        <w:t>测量稳定性，%；</w:t>
      </w:r>
    </w:p>
    <w:p w14:paraId="3199C966">
      <w:pPr>
        <w:snapToGrid w:val="0"/>
        <w:spacing w:before="156" w:beforeLines="50" w:after="156" w:afterLines="50" w:line="360" w:lineRule="auto"/>
        <w:ind w:firstLine="720" w:firstLineChars="300"/>
        <w:jc w:val="left"/>
        <w:rPr>
          <w:sz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/>
              <w:rPr>
                <w:rFonts w:ascii="Cambria Math" w:hAnsi="Cambria Math"/>
                <w:sz w:val="24"/>
              </w:rPr>
              <m:t>c</m:t>
            </m:r>
            <m:ctrlPr>
              <w:rPr>
                <w:rFonts w:ascii="Cambria Math" w:hAnsi="Cambria Math"/>
                <w:i/>
                <w:sz w:val="24"/>
              </w:rPr>
            </m:ctrlPr>
          </m:e>
          <m:sub>
            <m:r>
              <m:rPr/>
              <w:rPr>
                <w:rFonts w:hint="eastAsia" w:ascii="Cambria Math" w:hAnsi="Cambria Math"/>
                <w:sz w:val="24"/>
              </w:rPr>
              <m:t>max</m:t>
            </m:r>
            <m:ctrlPr>
              <w:rPr>
                <w:rFonts w:ascii="Cambria Math" w:hAnsi="Cambria Math"/>
                <w:i/>
                <w:sz w:val="24"/>
              </w:rPr>
            </m:ctrlPr>
          </m:sub>
        </m:sSub>
      </m:oMath>
      <w:r>
        <w:rPr>
          <w:sz w:val="24"/>
        </w:rPr>
        <w:t>——</w:t>
      </w:r>
      <w:r>
        <w:rPr>
          <w:rFonts w:hint="eastAsia"/>
          <w:sz w:val="24"/>
        </w:rPr>
        <w:t>6次测量结果的最大值，%；</w:t>
      </w:r>
    </w:p>
    <w:p w14:paraId="0B3C5536">
      <w:pPr>
        <w:snapToGrid w:val="0"/>
        <w:spacing w:before="156" w:beforeLines="50" w:after="156" w:afterLines="50" w:line="360" w:lineRule="auto"/>
        <w:ind w:firstLine="720" w:firstLineChars="300"/>
        <w:jc w:val="left"/>
        <w:rPr>
          <w:sz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/>
              <w:rPr>
                <w:rFonts w:ascii="Cambria Math" w:hAnsi="Cambria Math"/>
                <w:sz w:val="24"/>
              </w:rPr>
              <m:t>c</m:t>
            </m:r>
            <m:ctrlPr>
              <w:rPr>
                <w:rFonts w:ascii="Cambria Math" w:hAnsi="Cambria Math"/>
                <w:i/>
                <w:sz w:val="24"/>
              </w:rPr>
            </m:ctrlPr>
          </m:e>
          <m:sub>
            <m:r>
              <m:rPr/>
              <w:rPr>
                <w:rFonts w:hint="eastAsia" w:ascii="Cambria Math" w:hAnsi="Cambria Math"/>
                <w:sz w:val="24"/>
              </w:rPr>
              <m:t>min</m:t>
            </m:r>
            <m:ctrlPr>
              <w:rPr>
                <w:rFonts w:ascii="Cambria Math" w:hAnsi="Cambria Math"/>
                <w:i/>
                <w:sz w:val="24"/>
              </w:rPr>
            </m:ctrlPr>
          </m:sub>
        </m:sSub>
      </m:oMath>
      <w:r>
        <w:rPr>
          <w:sz w:val="24"/>
        </w:rPr>
        <w:t>——</w:t>
      </w:r>
      <w:r>
        <w:rPr>
          <w:rFonts w:hint="eastAsia"/>
          <w:sz w:val="24"/>
        </w:rPr>
        <w:t>6次测量结果的最小值，%；</w:t>
      </w:r>
    </w:p>
    <w:p w14:paraId="03257003">
      <w:pPr>
        <w:snapToGrid w:val="0"/>
        <w:spacing w:before="156" w:beforeLines="50" w:after="156" w:afterLines="50" w:line="360" w:lineRule="auto"/>
        <w:ind w:firstLine="720" w:firstLineChars="300"/>
        <w:jc w:val="left"/>
        <w:rPr>
          <w:sz w:val="24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m:rPr/>
              <w:rPr>
                <w:rFonts w:ascii="Cambria Math" w:hAnsi="Cambria Math"/>
                <w:sz w:val="24"/>
              </w:rPr>
              <m:t>c</m:t>
            </m:r>
            <m:ctrlPr>
              <w:rPr>
                <w:rFonts w:ascii="Cambria Math" w:hAnsi="Cambria Math"/>
                <w:i/>
                <w:sz w:val="24"/>
              </w:rPr>
            </m:ctrlPr>
          </m:e>
        </m:acc>
      </m:oMath>
      <w:r>
        <w:rPr>
          <w:sz w:val="24"/>
        </w:rPr>
        <w:t>——6</w:t>
      </w:r>
      <w:r>
        <w:rPr>
          <w:rFonts w:hint="eastAsia"/>
          <w:sz w:val="24"/>
        </w:rPr>
        <w:t>次测量结果的算术平均值，%；</w:t>
      </w:r>
    </w:p>
    <w:p w14:paraId="60A03F52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7</w:t>
      </w:r>
      <w:r>
        <w:rPr>
          <w:b/>
          <w:sz w:val="24"/>
        </w:rPr>
        <w:t xml:space="preserve">  校准结果表达</w:t>
      </w:r>
    </w:p>
    <w:p w14:paraId="4D4F36DF">
      <w:pPr>
        <w:spacing w:line="360" w:lineRule="auto"/>
        <w:rPr>
          <w:sz w:val="24"/>
        </w:rPr>
      </w:pPr>
      <w:bookmarkStart w:id="12" w:name="_Toc28558"/>
      <w:r>
        <w:rPr>
          <w:rFonts w:hint="eastAsia"/>
          <w:sz w:val="24"/>
        </w:rPr>
        <w:t>7.1  校准结果处理</w:t>
      </w:r>
      <w:bookmarkEnd w:id="12"/>
    </w:p>
    <w:p w14:paraId="519F049D">
      <w:pPr>
        <w:spacing w:line="360" w:lineRule="auto"/>
        <w:ind w:firstLine="470" w:firstLineChars="196"/>
        <w:rPr>
          <w:sz w:val="24"/>
          <w:highlight w:val="yellow"/>
        </w:rPr>
      </w:pPr>
      <w:r>
        <w:rPr>
          <w:rFonts w:hint="eastAsia"/>
          <w:sz w:val="24"/>
        </w:rPr>
        <w:t>经校准后的分析仪应核发校准证书，校准证书应符合JJF 1071—2010中5.12的要求，并给出各校准项目名称和测量结果以及扩展不确定度。校准原始记录格式（推荐性表格）见附录A，校准证书内页格式（推荐性表格）见附录B。</w:t>
      </w:r>
    </w:p>
    <w:p w14:paraId="4A7A4687">
      <w:pPr>
        <w:spacing w:line="360" w:lineRule="auto"/>
        <w:rPr>
          <w:sz w:val="24"/>
        </w:rPr>
      </w:pPr>
      <w:bookmarkStart w:id="13" w:name="_Toc17833"/>
      <w:r>
        <w:rPr>
          <w:rFonts w:hint="eastAsia"/>
          <w:sz w:val="24"/>
        </w:rPr>
        <w:t>7.2  校准结果的测量不确定度</w:t>
      </w:r>
      <w:bookmarkEnd w:id="13"/>
    </w:p>
    <w:p w14:paraId="29CEFAFF">
      <w:pPr>
        <w:spacing w:line="360" w:lineRule="auto"/>
        <w:ind w:firstLine="470" w:firstLineChars="196"/>
        <w:rPr>
          <w:sz w:val="24"/>
          <w:lang w:val="zh-CN"/>
        </w:rPr>
      </w:pPr>
      <w:r>
        <w:rPr>
          <w:rFonts w:hint="eastAsia"/>
          <w:sz w:val="24"/>
        </w:rPr>
        <w:t>分析仪校准结果的测量不确定度按JJF 1059.1－2012的要求评定，校准结果测量不确定度评定示例见附录C。</w:t>
      </w:r>
    </w:p>
    <w:p w14:paraId="23137171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 xml:space="preserve">8  </w:t>
      </w:r>
      <w:r>
        <w:rPr>
          <w:b/>
          <w:sz w:val="24"/>
        </w:rPr>
        <w:t>复校时间间隔</w:t>
      </w:r>
    </w:p>
    <w:p w14:paraId="6B81FA79">
      <w:pPr>
        <w:spacing w:line="360" w:lineRule="auto"/>
        <w:ind w:firstLine="470" w:firstLineChars="196"/>
        <w:rPr>
          <w:sz w:val="24"/>
          <w:lang w:val="zh-CN"/>
        </w:rPr>
      </w:pPr>
      <w:r>
        <w:rPr>
          <w:sz w:val="24"/>
          <w:lang w:val="zh-CN"/>
        </w:rPr>
        <w:t>分析仪</w:t>
      </w:r>
      <w:r>
        <w:rPr>
          <w:rFonts w:hint="eastAsia"/>
          <w:sz w:val="24"/>
          <w:lang w:val="zh-CN"/>
        </w:rPr>
        <w:t>复校</w:t>
      </w:r>
      <w:r>
        <w:rPr>
          <w:rFonts w:hint="eastAsia"/>
          <w:sz w:val="24"/>
          <w:lang w:val="en-US" w:eastAsia="zh-CN"/>
        </w:rPr>
        <w:t>时间</w:t>
      </w:r>
      <w:r>
        <w:rPr>
          <w:rFonts w:hint="eastAsia"/>
          <w:sz w:val="24"/>
          <w:lang w:val="zh-CN"/>
        </w:rPr>
        <w:t>间隔建议一般不超过1年。由于复校时间间隔的长短是由分析仪的使用情况、使用者、分析仪本身质量等诸因素所决定的，因此，送校单位可根据实际使用情况自主决定复校时间间隔。</w:t>
      </w:r>
    </w:p>
    <w:p w14:paraId="21B22B4B">
      <w:pPr>
        <w:spacing w:line="360" w:lineRule="auto"/>
        <w:ind w:firstLine="470" w:firstLineChars="196"/>
        <w:rPr>
          <w:bCs/>
          <w:sz w:val="24"/>
        </w:rPr>
      </w:pPr>
      <w:r>
        <w:rPr>
          <w:bCs/>
          <w:sz w:val="24"/>
        </w:rPr>
        <w:br w:type="page"/>
      </w:r>
    </w:p>
    <w:p w14:paraId="0199B65E">
      <w:pPr>
        <w:spacing w:line="360" w:lineRule="auto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附录A</w:t>
      </w:r>
    </w:p>
    <w:p w14:paraId="0D56E531">
      <w:pPr>
        <w:snapToGrid w:val="0"/>
        <w:spacing w:before="156" w:beforeLines="50"/>
        <w:jc w:val="center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校准原始记录格式</w:t>
      </w:r>
    </w:p>
    <w:p w14:paraId="40CA0C01">
      <w:pPr>
        <w:widowControl/>
        <w:tabs>
          <w:tab w:val="left" w:pos="-3024"/>
          <w:tab w:val="left" w:pos="8948"/>
        </w:tabs>
        <w:snapToGrid w:val="0"/>
        <w:spacing w:line="0" w:lineRule="atLeast"/>
        <w:ind w:right="25" w:rightChars="12"/>
        <w:jc w:val="center"/>
        <w:rPr>
          <w:szCs w:val="21"/>
        </w:rPr>
      </w:pPr>
      <w:r>
        <w:rPr>
          <w:rFonts w:hint="eastAsia"/>
          <w:szCs w:val="21"/>
        </w:rPr>
        <w:t>（推荐性表格）</w:t>
      </w:r>
    </w:p>
    <w:tbl>
      <w:tblPr>
        <w:tblStyle w:val="34"/>
        <w:tblW w:w="93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3"/>
        <w:gridCol w:w="1564"/>
        <w:gridCol w:w="1564"/>
        <w:gridCol w:w="1499"/>
        <w:gridCol w:w="64"/>
        <w:gridCol w:w="1564"/>
        <w:gridCol w:w="1564"/>
      </w:tblGrid>
      <w:tr w14:paraId="231F6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20" w:type="dxa"/>
            <w:vAlign w:val="center"/>
          </w:tcPr>
          <w:p w14:paraId="61C18469">
            <w:pPr>
              <w:widowControl/>
              <w:tabs>
                <w:tab w:val="left" w:pos="-3024"/>
                <w:tab w:val="left" w:pos="8948"/>
              </w:tabs>
              <w:snapToGrid w:val="0"/>
              <w:spacing w:line="0" w:lineRule="atLeast"/>
              <w:ind w:right="25" w:rightChars="1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客户名称</w:t>
            </w:r>
          </w:p>
        </w:tc>
        <w:tc>
          <w:tcPr>
            <w:tcW w:w="7962" w:type="dxa"/>
            <w:gridSpan w:val="7"/>
            <w:vAlign w:val="center"/>
          </w:tcPr>
          <w:p w14:paraId="6BBFED9E">
            <w:pPr>
              <w:widowControl/>
              <w:tabs>
                <w:tab w:val="left" w:pos="-3024"/>
                <w:tab w:val="left" w:pos="8948"/>
              </w:tabs>
              <w:snapToGrid w:val="0"/>
              <w:spacing w:line="0" w:lineRule="atLeast"/>
              <w:ind w:right="25" w:rightChars="12"/>
              <w:jc w:val="center"/>
              <w:rPr>
                <w:szCs w:val="21"/>
              </w:rPr>
            </w:pPr>
          </w:p>
        </w:tc>
      </w:tr>
      <w:tr w14:paraId="782EF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20" w:type="dxa"/>
            <w:vAlign w:val="center"/>
          </w:tcPr>
          <w:p w14:paraId="35C983B6">
            <w:pPr>
              <w:widowControl/>
              <w:tabs>
                <w:tab w:val="left" w:pos="-3024"/>
                <w:tab w:val="left" w:pos="8948"/>
              </w:tabs>
              <w:snapToGrid w:val="0"/>
              <w:spacing w:line="0" w:lineRule="atLeast"/>
              <w:ind w:right="25" w:rightChars="1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客户地址</w:t>
            </w:r>
          </w:p>
        </w:tc>
        <w:tc>
          <w:tcPr>
            <w:tcW w:w="7962" w:type="dxa"/>
            <w:gridSpan w:val="7"/>
            <w:vAlign w:val="center"/>
          </w:tcPr>
          <w:p w14:paraId="7E47CC23">
            <w:pPr>
              <w:widowControl/>
              <w:tabs>
                <w:tab w:val="left" w:pos="-3024"/>
                <w:tab w:val="left" w:pos="8948"/>
              </w:tabs>
              <w:snapToGrid w:val="0"/>
              <w:spacing w:line="0" w:lineRule="atLeast"/>
              <w:ind w:right="25" w:rightChars="12"/>
              <w:jc w:val="center"/>
              <w:rPr>
                <w:szCs w:val="21"/>
              </w:rPr>
            </w:pPr>
          </w:p>
        </w:tc>
      </w:tr>
      <w:tr w14:paraId="069E3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20" w:type="dxa"/>
            <w:vAlign w:val="center"/>
          </w:tcPr>
          <w:p w14:paraId="6447E2B7">
            <w:pPr>
              <w:widowControl/>
              <w:tabs>
                <w:tab w:val="left" w:pos="-3024"/>
                <w:tab w:val="left" w:pos="8948"/>
              </w:tabs>
              <w:snapToGrid w:val="0"/>
              <w:spacing w:line="0" w:lineRule="atLeast"/>
              <w:ind w:right="25" w:rightChars="1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仪器名称</w:t>
            </w:r>
          </w:p>
        </w:tc>
        <w:tc>
          <w:tcPr>
            <w:tcW w:w="3271" w:type="dxa"/>
            <w:gridSpan w:val="3"/>
            <w:vAlign w:val="center"/>
          </w:tcPr>
          <w:p w14:paraId="5F1B0603">
            <w:pPr>
              <w:widowControl/>
              <w:tabs>
                <w:tab w:val="left" w:pos="-3024"/>
                <w:tab w:val="left" w:pos="8948"/>
              </w:tabs>
              <w:snapToGrid w:val="0"/>
              <w:spacing w:line="0" w:lineRule="atLeast"/>
              <w:ind w:right="25" w:rightChars="12"/>
              <w:jc w:val="center"/>
              <w:rPr>
                <w:szCs w:val="21"/>
              </w:rPr>
            </w:pPr>
          </w:p>
        </w:tc>
        <w:tc>
          <w:tcPr>
            <w:tcW w:w="1499" w:type="dxa"/>
            <w:vAlign w:val="center"/>
          </w:tcPr>
          <w:p w14:paraId="09C31E5E">
            <w:pPr>
              <w:widowControl/>
              <w:tabs>
                <w:tab w:val="left" w:pos="-3024"/>
                <w:tab w:val="left" w:pos="8948"/>
              </w:tabs>
              <w:snapToGrid w:val="0"/>
              <w:spacing w:line="0" w:lineRule="atLeast"/>
              <w:ind w:right="25" w:rightChars="1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型号规格</w:t>
            </w:r>
          </w:p>
        </w:tc>
        <w:tc>
          <w:tcPr>
            <w:tcW w:w="3192" w:type="dxa"/>
            <w:gridSpan w:val="3"/>
            <w:vAlign w:val="center"/>
          </w:tcPr>
          <w:p w14:paraId="1536525F">
            <w:pPr>
              <w:widowControl/>
              <w:tabs>
                <w:tab w:val="left" w:pos="-3024"/>
                <w:tab w:val="left" w:pos="8948"/>
              </w:tabs>
              <w:snapToGrid w:val="0"/>
              <w:spacing w:line="0" w:lineRule="atLeast"/>
              <w:ind w:right="25" w:rightChars="12"/>
              <w:jc w:val="center"/>
              <w:rPr>
                <w:szCs w:val="21"/>
              </w:rPr>
            </w:pPr>
          </w:p>
        </w:tc>
      </w:tr>
      <w:tr w14:paraId="24F30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20" w:type="dxa"/>
            <w:vAlign w:val="center"/>
          </w:tcPr>
          <w:p w14:paraId="2B49995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制造厂商</w:t>
            </w:r>
          </w:p>
        </w:tc>
        <w:tc>
          <w:tcPr>
            <w:tcW w:w="3271" w:type="dxa"/>
            <w:gridSpan w:val="3"/>
            <w:vAlign w:val="center"/>
          </w:tcPr>
          <w:p w14:paraId="37FD503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99" w:type="dxa"/>
            <w:vAlign w:val="center"/>
          </w:tcPr>
          <w:p w14:paraId="3911E68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出厂编号</w:t>
            </w:r>
          </w:p>
        </w:tc>
        <w:tc>
          <w:tcPr>
            <w:tcW w:w="3192" w:type="dxa"/>
            <w:gridSpan w:val="3"/>
            <w:vAlign w:val="center"/>
          </w:tcPr>
          <w:p w14:paraId="64F5C98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4F6F6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20" w:type="dxa"/>
            <w:vAlign w:val="center"/>
          </w:tcPr>
          <w:p w14:paraId="225B3FB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环境温度</w:t>
            </w:r>
          </w:p>
        </w:tc>
        <w:tc>
          <w:tcPr>
            <w:tcW w:w="3271" w:type="dxa"/>
            <w:gridSpan w:val="3"/>
            <w:vAlign w:val="center"/>
          </w:tcPr>
          <w:p w14:paraId="6A4C2C86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99" w:type="dxa"/>
            <w:vAlign w:val="center"/>
          </w:tcPr>
          <w:p w14:paraId="48B7B1D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相对湿度</w:t>
            </w:r>
          </w:p>
        </w:tc>
        <w:tc>
          <w:tcPr>
            <w:tcW w:w="3192" w:type="dxa"/>
            <w:gridSpan w:val="3"/>
            <w:vAlign w:val="center"/>
          </w:tcPr>
          <w:p w14:paraId="3FE666B2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776E7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20" w:type="dxa"/>
            <w:vAlign w:val="center"/>
          </w:tcPr>
          <w:p w14:paraId="2A3EBB8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接收日期</w:t>
            </w:r>
          </w:p>
        </w:tc>
        <w:tc>
          <w:tcPr>
            <w:tcW w:w="3271" w:type="dxa"/>
            <w:gridSpan w:val="3"/>
            <w:vAlign w:val="center"/>
          </w:tcPr>
          <w:p w14:paraId="1266EB0F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99" w:type="dxa"/>
            <w:vAlign w:val="center"/>
          </w:tcPr>
          <w:p w14:paraId="77EF0EF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3192" w:type="dxa"/>
            <w:gridSpan w:val="3"/>
            <w:vAlign w:val="center"/>
          </w:tcPr>
          <w:p w14:paraId="2AD75927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023C9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20" w:type="dxa"/>
            <w:vAlign w:val="center"/>
          </w:tcPr>
          <w:p w14:paraId="5D2DA6A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校准地点</w:t>
            </w:r>
          </w:p>
        </w:tc>
        <w:tc>
          <w:tcPr>
            <w:tcW w:w="7962" w:type="dxa"/>
            <w:gridSpan w:val="7"/>
            <w:vAlign w:val="center"/>
          </w:tcPr>
          <w:p w14:paraId="1692DDD7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0F8AB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20" w:type="dxa"/>
            <w:vAlign w:val="center"/>
          </w:tcPr>
          <w:p w14:paraId="6755ABF6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校准依据</w:t>
            </w:r>
          </w:p>
        </w:tc>
        <w:tc>
          <w:tcPr>
            <w:tcW w:w="7962" w:type="dxa"/>
            <w:gridSpan w:val="7"/>
            <w:vAlign w:val="center"/>
          </w:tcPr>
          <w:p w14:paraId="088A0106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59DD9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20" w:type="dxa"/>
            <w:vAlign w:val="center"/>
          </w:tcPr>
          <w:p w14:paraId="5EBE90C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记录编号</w:t>
            </w:r>
          </w:p>
        </w:tc>
        <w:tc>
          <w:tcPr>
            <w:tcW w:w="3271" w:type="dxa"/>
            <w:gridSpan w:val="3"/>
            <w:vAlign w:val="center"/>
          </w:tcPr>
          <w:p w14:paraId="66644350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99" w:type="dxa"/>
            <w:vAlign w:val="center"/>
          </w:tcPr>
          <w:p w14:paraId="1152310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证书编号</w:t>
            </w:r>
          </w:p>
        </w:tc>
        <w:tc>
          <w:tcPr>
            <w:tcW w:w="3192" w:type="dxa"/>
            <w:gridSpan w:val="3"/>
            <w:vAlign w:val="center"/>
          </w:tcPr>
          <w:p w14:paraId="18B2488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51687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20" w:type="dxa"/>
            <w:vAlign w:val="center"/>
          </w:tcPr>
          <w:p w14:paraId="19AACBE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校准员</w:t>
            </w:r>
          </w:p>
        </w:tc>
        <w:tc>
          <w:tcPr>
            <w:tcW w:w="3271" w:type="dxa"/>
            <w:gridSpan w:val="3"/>
            <w:vAlign w:val="center"/>
          </w:tcPr>
          <w:p w14:paraId="1EE36CB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99" w:type="dxa"/>
            <w:vAlign w:val="center"/>
          </w:tcPr>
          <w:p w14:paraId="0B1EA59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核验员</w:t>
            </w:r>
          </w:p>
        </w:tc>
        <w:tc>
          <w:tcPr>
            <w:tcW w:w="3192" w:type="dxa"/>
            <w:gridSpan w:val="3"/>
            <w:vAlign w:val="center"/>
          </w:tcPr>
          <w:p w14:paraId="3024C0DB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63F28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382" w:type="dxa"/>
            <w:gridSpan w:val="8"/>
            <w:vAlign w:val="center"/>
          </w:tcPr>
          <w:p w14:paraId="6D4988C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测量标准信息</w:t>
            </w:r>
          </w:p>
        </w:tc>
      </w:tr>
      <w:tr w14:paraId="02AE9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563" w:type="dxa"/>
            <w:gridSpan w:val="2"/>
            <w:vAlign w:val="center"/>
          </w:tcPr>
          <w:p w14:paraId="73D94F7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标准物质名称</w:t>
            </w:r>
          </w:p>
        </w:tc>
        <w:tc>
          <w:tcPr>
            <w:tcW w:w="1564" w:type="dxa"/>
            <w:vAlign w:val="center"/>
          </w:tcPr>
          <w:p w14:paraId="2E0E9E4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证书编号</w:t>
            </w:r>
          </w:p>
        </w:tc>
        <w:tc>
          <w:tcPr>
            <w:tcW w:w="1564" w:type="dxa"/>
            <w:vAlign w:val="center"/>
          </w:tcPr>
          <w:p w14:paraId="55C1912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</w:tc>
        <w:tc>
          <w:tcPr>
            <w:tcW w:w="1563" w:type="dxa"/>
            <w:gridSpan w:val="2"/>
            <w:vAlign w:val="center"/>
          </w:tcPr>
          <w:p w14:paraId="4EF3E90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不确定度</w:t>
            </w:r>
          </w:p>
        </w:tc>
        <w:tc>
          <w:tcPr>
            <w:tcW w:w="1564" w:type="dxa"/>
            <w:vAlign w:val="center"/>
          </w:tcPr>
          <w:p w14:paraId="4D41AB8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溯源机构</w:t>
            </w:r>
          </w:p>
        </w:tc>
        <w:tc>
          <w:tcPr>
            <w:tcW w:w="1564" w:type="dxa"/>
            <w:vAlign w:val="center"/>
          </w:tcPr>
          <w:p w14:paraId="4DAFF7B8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有效期</w:t>
            </w:r>
          </w:p>
        </w:tc>
      </w:tr>
      <w:tr w14:paraId="0E32F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563" w:type="dxa"/>
            <w:gridSpan w:val="2"/>
            <w:vAlign w:val="center"/>
          </w:tcPr>
          <w:p w14:paraId="166FB720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535E627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43A0C5C8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76F73EF2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08F3D7EB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3D9B5360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6EE75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563" w:type="dxa"/>
            <w:gridSpan w:val="2"/>
            <w:vAlign w:val="center"/>
          </w:tcPr>
          <w:p w14:paraId="267F645A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6364B40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5A294A2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3D4F8E9B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13250996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18BC3496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395BB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563" w:type="dxa"/>
            <w:gridSpan w:val="2"/>
            <w:vAlign w:val="center"/>
          </w:tcPr>
          <w:p w14:paraId="433A4EAB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2809A93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4B47E1B3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325B38EF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3A9142D8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7FD22EA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</w:tbl>
    <w:p w14:paraId="17965678">
      <w:pPr>
        <w:spacing w:before="156" w:beforeLines="50"/>
        <w:ind w:left="-141" w:leftChars="-67"/>
        <w:rPr>
          <w:rFonts w:asciiTheme="minorEastAsia" w:hAnsiTheme="minorEastAsia" w:eastAsiaTheme="minorEastAsia" w:cstheme="minorEastAsia"/>
          <w:color w:val="000000"/>
          <w:szCs w:val="21"/>
        </w:rPr>
      </w:pPr>
      <w:r>
        <w:rPr>
          <w:rFonts w:eastAsiaTheme="minorEastAsia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Cs w:val="21"/>
        </w:rPr>
        <w:t xml:space="preserve"> 示值误差</w:t>
      </w:r>
    </w:p>
    <w:tbl>
      <w:tblPr>
        <w:tblStyle w:val="35"/>
        <w:tblW w:w="93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142"/>
        <w:gridCol w:w="987"/>
        <w:gridCol w:w="987"/>
        <w:gridCol w:w="987"/>
        <w:gridCol w:w="1291"/>
        <w:gridCol w:w="1134"/>
        <w:gridCol w:w="1701"/>
      </w:tblGrid>
      <w:tr w14:paraId="2BD7D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284" w:type="dxa"/>
            <w:gridSpan w:val="2"/>
            <w:vAlign w:val="center"/>
          </w:tcPr>
          <w:p w14:paraId="643D38C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标准物质成分含量(</w:t>
            </w:r>
            <w:r>
              <w:rPr>
                <w:rFonts w:hint="eastAsia" w:eastAsiaTheme="minorEastAsia"/>
                <w:szCs w:val="21"/>
              </w:rPr>
              <w:t>%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)</w:t>
            </w:r>
          </w:p>
        </w:tc>
        <w:tc>
          <w:tcPr>
            <w:tcW w:w="2961" w:type="dxa"/>
            <w:gridSpan w:val="3"/>
            <w:vAlign w:val="center"/>
          </w:tcPr>
          <w:p w14:paraId="43A45B2E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测量值(</w:t>
            </w:r>
            <w:r>
              <w:rPr>
                <w:rFonts w:hint="eastAsia" w:eastAsiaTheme="minorEastAsia"/>
                <w:szCs w:val="21"/>
              </w:rPr>
              <w:t>%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)</w:t>
            </w:r>
          </w:p>
        </w:tc>
        <w:tc>
          <w:tcPr>
            <w:tcW w:w="1291" w:type="dxa"/>
            <w:vAlign w:val="center"/>
          </w:tcPr>
          <w:p w14:paraId="02A9010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平均值(</w:t>
            </w:r>
            <w:r>
              <w:rPr>
                <w:rFonts w:hint="eastAsia" w:eastAsiaTheme="minorEastAsia"/>
                <w:szCs w:val="21"/>
              </w:rPr>
              <w:t>%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)</w:t>
            </w:r>
          </w:p>
        </w:tc>
        <w:tc>
          <w:tcPr>
            <w:tcW w:w="1134" w:type="dxa"/>
            <w:vAlign w:val="center"/>
          </w:tcPr>
          <w:p w14:paraId="6492C02A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示值误差</w:t>
            </w:r>
          </w:p>
        </w:tc>
        <w:tc>
          <w:tcPr>
            <w:tcW w:w="1701" w:type="dxa"/>
            <w:vAlign w:val="center"/>
          </w:tcPr>
          <w:p w14:paraId="776A85FE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扩展不确定度</w:t>
            </w:r>
            <w:r>
              <w:rPr>
                <w:rFonts w:eastAsiaTheme="minorEastAsia"/>
                <w:i/>
                <w:iCs/>
                <w:color w:val="000000"/>
                <w:szCs w:val="21"/>
              </w:rPr>
              <w:t>U</w:t>
            </w:r>
            <w:r>
              <w:rPr>
                <w:rFonts w:hint="eastAsia" w:eastAsiaTheme="minorEastAsia"/>
                <w:color w:val="000000"/>
                <w:szCs w:val="21"/>
              </w:rPr>
              <w:t>（</w:t>
            </w:r>
            <w:r>
              <w:rPr>
                <w:rFonts w:eastAsiaTheme="minorEastAsia"/>
                <w:i/>
                <w:iCs/>
                <w:color w:val="000000"/>
                <w:szCs w:val="21"/>
              </w:rPr>
              <w:t>k</w:t>
            </w:r>
            <w:r>
              <w:rPr>
                <w:rFonts w:eastAsiaTheme="minorEastAsia"/>
                <w:color w:val="000000"/>
                <w:szCs w:val="21"/>
              </w:rPr>
              <w:t>=2</w:t>
            </w:r>
            <w:r>
              <w:rPr>
                <w:rFonts w:hint="eastAsia" w:eastAsiaTheme="minorEastAsia"/>
                <w:color w:val="000000"/>
                <w:szCs w:val="21"/>
              </w:rPr>
              <w:t>）</w:t>
            </w:r>
          </w:p>
        </w:tc>
      </w:tr>
      <w:tr w14:paraId="3B8F6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42" w:type="dxa"/>
            <w:vMerge w:val="restart"/>
            <w:vAlign w:val="center"/>
          </w:tcPr>
          <w:p w14:paraId="5666EF1A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vAlign w:val="center"/>
          </w:tcPr>
          <w:p w14:paraId="623087EA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5C114D3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41748705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7B009776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291" w:type="dxa"/>
            <w:vAlign w:val="center"/>
          </w:tcPr>
          <w:p w14:paraId="05F37971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B3E8351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FD20F84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 w14:paraId="4FAC5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42" w:type="dxa"/>
            <w:vMerge w:val="continue"/>
            <w:vAlign w:val="center"/>
          </w:tcPr>
          <w:p w14:paraId="22F094D5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vAlign w:val="center"/>
          </w:tcPr>
          <w:p w14:paraId="38900585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4D02A869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2BE0C88A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4D84335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291" w:type="dxa"/>
            <w:vAlign w:val="center"/>
          </w:tcPr>
          <w:p w14:paraId="3E238C03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CCC12A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C6536F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 w14:paraId="53D7F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42" w:type="dxa"/>
            <w:vMerge w:val="continue"/>
            <w:vAlign w:val="center"/>
          </w:tcPr>
          <w:p w14:paraId="78B84E9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vAlign w:val="center"/>
          </w:tcPr>
          <w:p w14:paraId="429E47BA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37702F73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499BCDC0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543C570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291" w:type="dxa"/>
            <w:vAlign w:val="center"/>
          </w:tcPr>
          <w:p w14:paraId="7673E940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FC665F1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616D7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 w14:paraId="3A78B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42" w:type="dxa"/>
            <w:vMerge w:val="restart"/>
            <w:vAlign w:val="center"/>
          </w:tcPr>
          <w:p w14:paraId="5430BD95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vAlign w:val="center"/>
          </w:tcPr>
          <w:p w14:paraId="51BEB56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75188774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3CA23C4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17D5DF83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291" w:type="dxa"/>
            <w:vAlign w:val="center"/>
          </w:tcPr>
          <w:p w14:paraId="4C1537A3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F6F3CE2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DAD481F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 w14:paraId="4BD27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42" w:type="dxa"/>
            <w:vMerge w:val="continue"/>
            <w:vAlign w:val="center"/>
          </w:tcPr>
          <w:p w14:paraId="2F840C1F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vAlign w:val="center"/>
          </w:tcPr>
          <w:p w14:paraId="55E0BA8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1AC7F182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168B875F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3DC1EDC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291" w:type="dxa"/>
            <w:vAlign w:val="center"/>
          </w:tcPr>
          <w:p w14:paraId="0999E8D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AD89AAA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F6C00C1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 w14:paraId="0F730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42" w:type="dxa"/>
            <w:vMerge w:val="continue"/>
            <w:vAlign w:val="center"/>
          </w:tcPr>
          <w:p w14:paraId="25AC1AB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vAlign w:val="center"/>
          </w:tcPr>
          <w:p w14:paraId="57A862E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579DC58A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2C32B0EF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0EE5B22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291" w:type="dxa"/>
            <w:vAlign w:val="center"/>
          </w:tcPr>
          <w:p w14:paraId="55CEFB1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4459960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1AFB25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</w:tbl>
    <w:p w14:paraId="03E3AD2F">
      <w:pPr>
        <w:spacing w:before="156" w:beforeLines="50"/>
        <w:ind w:left="-141" w:leftChars="-67"/>
        <w:rPr>
          <w:rFonts w:asciiTheme="minorEastAsia" w:hAnsiTheme="minorEastAsia" w:eastAsiaTheme="minorEastAsia" w:cstheme="minorEastAsia"/>
          <w:color w:val="000000"/>
          <w:szCs w:val="21"/>
        </w:rPr>
      </w:pPr>
      <w:r>
        <w:rPr>
          <w:rFonts w:eastAsiaTheme="minorEastAsia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szCs w:val="21"/>
        </w:rPr>
        <w:t xml:space="preserve"> 测量重复性</w:t>
      </w:r>
    </w:p>
    <w:tbl>
      <w:tblPr>
        <w:tblStyle w:val="35"/>
        <w:tblW w:w="93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159"/>
        <w:gridCol w:w="857"/>
        <w:gridCol w:w="858"/>
        <w:gridCol w:w="857"/>
        <w:gridCol w:w="858"/>
        <w:gridCol w:w="857"/>
        <w:gridCol w:w="858"/>
        <w:gridCol w:w="858"/>
        <w:gridCol w:w="1062"/>
      </w:tblGrid>
      <w:tr w14:paraId="20A80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2317" w:type="dxa"/>
            <w:gridSpan w:val="2"/>
            <w:vAlign w:val="center"/>
          </w:tcPr>
          <w:p w14:paraId="22E9F762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标准物质成分含量(%)</w:t>
            </w:r>
          </w:p>
        </w:tc>
        <w:tc>
          <w:tcPr>
            <w:tcW w:w="6003" w:type="dxa"/>
            <w:gridSpan w:val="7"/>
            <w:vAlign w:val="center"/>
          </w:tcPr>
          <w:p w14:paraId="411CFD1E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测量值(</w:t>
            </w:r>
            <w:r>
              <w:rPr>
                <w:rFonts w:hint="eastAsia" w:eastAsiaTheme="minorEastAsia"/>
                <w:szCs w:val="21"/>
              </w:rPr>
              <w:t>%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)</w:t>
            </w:r>
          </w:p>
        </w:tc>
        <w:tc>
          <w:tcPr>
            <w:tcW w:w="1062" w:type="dxa"/>
            <w:vAlign w:val="center"/>
          </w:tcPr>
          <w:p w14:paraId="7ACB4302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重复性</w:t>
            </w:r>
          </w:p>
        </w:tc>
      </w:tr>
      <w:tr w14:paraId="1F85F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58" w:type="dxa"/>
            <w:vAlign w:val="center"/>
          </w:tcPr>
          <w:p w14:paraId="67F455B2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1DCE2E0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737C8406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5051C785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0B249B0A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1926961A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64AD3B34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5C4837D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59B96C11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062" w:type="dxa"/>
            <w:vAlign w:val="center"/>
          </w:tcPr>
          <w:p w14:paraId="12B6FE55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</w:tbl>
    <w:p w14:paraId="57F91D26">
      <w:pPr>
        <w:spacing w:before="156" w:beforeLines="50"/>
        <w:ind w:left="-141" w:leftChars="-67"/>
        <w:rPr>
          <w:rFonts w:asciiTheme="minorEastAsia" w:hAnsiTheme="minorEastAsia" w:eastAsiaTheme="minorEastAsia" w:cstheme="minorEastAsia"/>
          <w:szCs w:val="21"/>
        </w:rPr>
      </w:pPr>
      <w:bookmarkStart w:id="14" w:name="_Toc92016333"/>
      <w:r>
        <w:rPr>
          <w:rFonts w:eastAsiaTheme="minorEastAsia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szCs w:val="21"/>
        </w:rPr>
        <w:t xml:space="preserve"> 测量稳定性</w:t>
      </w:r>
    </w:p>
    <w:tbl>
      <w:tblPr>
        <w:tblStyle w:val="35"/>
        <w:tblW w:w="93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159"/>
        <w:gridCol w:w="1000"/>
        <w:gridCol w:w="1001"/>
        <w:gridCol w:w="1000"/>
        <w:gridCol w:w="1001"/>
        <w:gridCol w:w="1000"/>
        <w:gridCol w:w="1001"/>
        <w:gridCol w:w="1062"/>
      </w:tblGrid>
      <w:tr w14:paraId="55CCB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2317" w:type="dxa"/>
            <w:gridSpan w:val="2"/>
            <w:vAlign w:val="center"/>
          </w:tcPr>
          <w:p w14:paraId="608E918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标准物质成分含量(%)</w:t>
            </w:r>
          </w:p>
        </w:tc>
        <w:tc>
          <w:tcPr>
            <w:tcW w:w="6003" w:type="dxa"/>
            <w:gridSpan w:val="6"/>
            <w:vAlign w:val="center"/>
          </w:tcPr>
          <w:p w14:paraId="212AA16E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测量值(</w:t>
            </w:r>
            <w:r>
              <w:rPr>
                <w:rFonts w:hint="eastAsia" w:eastAsiaTheme="minorEastAsia"/>
                <w:szCs w:val="21"/>
              </w:rPr>
              <w:t>%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)</w:t>
            </w:r>
          </w:p>
        </w:tc>
        <w:tc>
          <w:tcPr>
            <w:tcW w:w="1062" w:type="dxa"/>
            <w:vAlign w:val="center"/>
          </w:tcPr>
          <w:p w14:paraId="6320854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稳定性</w:t>
            </w:r>
          </w:p>
        </w:tc>
      </w:tr>
      <w:tr w14:paraId="6223B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58" w:type="dxa"/>
            <w:vAlign w:val="center"/>
          </w:tcPr>
          <w:p w14:paraId="2093EF5A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16DE979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vAlign w:val="center"/>
          </w:tcPr>
          <w:p w14:paraId="50B3611A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001" w:type="dxa"/>
            <w:vAlign w:val="center"/>
          </w:tcPr>
          <w:p w14:paraId="5DE28CD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vAlign w:val="center"/>
          </w:tcPr>
          <w:p w14:paraId="40F7432E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001" w:type="dxa"/>
            <w:vAlign w:val="center"/>
          </w:tcPr>
          <w:p w14:paraId="2CAFF43F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vAlign w:val="center"/>
          </w:tcPr>
          <w:p w14:paraId="0F3B00D2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001" w:type="dxa"/>
            <w:vAlign w:val="center"/>
          </w:tcPr>
          <w:p w14:paraId="7C796C5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062" w:type="dxa"/>
            <w:vAlign w:val="center"/>
          </w:tcPr>
          <w:p w14:paraId="5F173600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</w:tbl>
    <w:p w14:paraId="1E6FA7E5">
      <w:pPr>
        <w:spacing w:before="156" w:beforeLines="50"/>
        <w:ind w:left="-141" w:leftChars="-67"/>
        <w:rPr>
          <w:rFonts w:asciiTheme="minorEastAsia" w:hAnsiTheme="minorEastAsia" w:eastAsiaTheme="minorEastAsia" w:cstheme="minorEastAsia"/>
          <w:color w:val="000000"/>
          <w:szCs w:val="21"/>
        </w:rPr>
      </w:pPr>
    </w:p>
    <w:p w14:paraId="3AD5E38D">
      <w:pPr>
        <w:spacing w:before="156" w:beforeLines="50"/>
        <w:ind w:left="-141" w:leftChars="-67"/>
        <w:rPr>
          <w:rFonts w:asciiTheme="minorEastAsia" w:hAnsiTheme="minorEastAsia" w:eastAsiaTheme="minorEastAsia" w:cstheme="minorEastAsia"/>
          <w:color w:val="000000"/>
          <w:szCs w:val="21"/>
        </w:rPr>
      </w:pPr>
    </w:p>
    <w:p w14:paraId="2D453981">
      <w:pPr>
        <w:outlineLvl w:val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附录B </w:t>
      </w:r>
    </w:p>
    <w:p w14:paraId="096F89A8">
      <w:pPr>
        <w:jc w:val="center"/>
        <w:outlineLvl w:val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校准证书内页格式</w:t>
      </w:r>
      <w:bookmarkEnd w:id="14"/>
    </w:p>
    <w:p w14:paraId="7821ECC0">
      <w:pPr>
        <w:jc w:val="center"/>
        <w:rPr>
          <w:rFonts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（推荐性表格）</w:t>
      </w:r>
    </w:p>
    <w:p w14:paraId="72005E99">
      <w:pPr>
        <w:pStyle w:val="45"/>
        <w:pBdr>
          <w:bottom w:val="none" w:color="auto" w:sz="0" w:space="0"/>
        </w:pBdr>
        <w:tabs>
          <w:tab w:val="clear" w:pos="4153"/>
          <w:tab w:val="clear" w:pos="8306"/>
        </w:tabs>
        <w:ind w:firstLine="420" w:firstLineChars="200"/>
        <w:jc w:val="left"/>
        <w:rPr>
          <w:sz w:val="21"/>
          <w:szCs w:val="21"/>
        </w:rPr>
      </w:pPr>
      <w:r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示值误差</w:t>
      </w:r>
    </w:p>
    <w:tbl>
      <w:tblPr>
        <w:tblStyle w:val="35"/>
        <w:tblW w:w="8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532"/>
        <w:gridCol w:w="1532"/>
        <w:gridCol w:w="1533"/>
        <w:gridCol w:w="2214"/>
      </w:tblGrid>
      <w:tr w14:paraId="4E44B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2" w:type="dxa"/>
            <w:vAlign w:val="center"/>
          </w:tcPr>
          <w:p w14:paraId="6301A02C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校准项目</w:t>
            </w:r>
          </w:p>
        </w:tc>
        <w:tc>
          <w:tcPr>
            <w:tcW w:w="1532" w:type="dxa"/>
            <w:vAlign w:val="center"/>
          </w:tcPr>
          <w:p w14:paraId="6637F0DE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标准值(</w:t>
            </w:r>
            <w:r>
              <w:rPr>
                <w:szCs w:val="21"/>
              </w:rPr>
              <w:t>%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)</w:t>
            </w:r>
          </w:p>
        </w:tc>
        <w:tc>
          <w:tcPr>
            <w:tcW w:w="1532" w:type="dxa"/>
            <w:vAlign w:val="center"/>
          </w:tcPr>
          <w:p w14:paraId="66E5EB3F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测量值(</w:t>
            </w:r>
            <w:r>
              <w:rPr>
                <w:szCs w:val="21"/>
              </w:rPr>
              <w:t>%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)</w:t>
            </w:r>
          </w:p>
        </w:tc>
        <w:tc>
          <w:tcPr>
            <w:tcW w:w="1533" w:type="dxa"/>
            <w:vAlign w:val="center"/>
          </w:tcPr>
          <w:p w14:paraId="7459515C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示值误差</w:t>
            </w:r>
          </w:p>
        </w:tc>
        <w:tc>
          <w:tcPr>
            <w:tcW w:w="2214" w:type="dxa"/>
            <w:vAlign w:val="center"/>
          </w:tcPr>
          <w:p w14:paraId="48823697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扩展不确定度</w:t>
            </w:r>
            <w:r>
              <w:rPr>
                <w:bCs/>
                <w:i/>
                <w:iCs/>
                <w:color w:val="000000"/>
                <w:szCs w:val="21"/>
              </w:rPr>
              <w:t>U</w:t>
            </w:r>
            <w:r>
              <w:rPr>
                <w:rFonts w:hint="eastAsia" w:eastAsiaTheme="minorEastAsia"/>
                <w:color w:val="000000"/>
                <w:szCs w:val="21"/>
              </w:rPr>
              <w:t>（</w:t>
            </w:r>
            <w:r>
              <w:rPr>
                <w:rFonts w:eastAsiaTheme="minorEastAsia"/>
                <w:i/>
                <w:iCs/>
                <w:color w:val="000000"/>
                <w:szCs w:val="21"/>
              </w:rPr>
              <w:t>k</w:t>
            </w:r>
            <w:r>
              <w:rPr>
                <w:rFonts w:eastAsiaTheme="minorEastAsia"/>
                <w:color w:val="000000"/>
                <w:szCs w:val="21"/>
              </w:rPr>
              <w:t>=2</w:t>
            </w:r>
            <w:r>
              <w:rPr>
                <w:rFonts w:hint="eastAsia" w:eastAsiaTheme="minorEastAsia"/>
                <w:color w:val="000000"/>
                <w:szCs w:val="21"/>
              </w:rPr>
              <w:t>）</w:t>
            </w:r>
          </w:p>
        </w:tc>
      </w:tr>
      <w:tr w14:paraId="16334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2" w:type="dxa"/>
            <w:vAlign w:val="center"/>
          </w:tcPr>
          <w:p w14:paraId="672E2EF8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532" w:type="dxa"/>
            <w:vAlign w:val="center"/>
          </w:tcPr>
          <w:p w14:paraId="29DB8629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532" w:type="dxa"/>
            <w:vAlign w:val="center"/>
          </w:tcPr>
          <w:p w14:paraId="36301F8D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533" w:type="dxa"/>
            <w:vAlign w:val="center"/>
          </w:tcPr>
          <w:p w14:paraId="694B3DFC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214" w:type="dxa"/>
            <w:vAlign w:val="center"/>
          </w:tcPr>
          <w:p w14:paraId="77BDB71E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14:paraId="1F8FD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2" w:type="dxa"/>
            <w:vAlign w:val="center"/>
          </w:tcPr>
          <w:p w14:paraId="19C73A9A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532" w:type="dxa"/>
            <w:vAlign w:val="center"/>
          </w:tcPr>
          <w:p w14:paraId="2BEDF81D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532" w:type="dxa"/>
            <w:vAlign w:val="center"/>
          </w:tcPr>
          <w:p w14:paraId="081F8450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533" w:type="dxa"/>
            <w:vAlign w:val="center"/>
          </w:tcPr>
          <w:p w14:paraId="455FF7B2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214" w:type="dxa"/>
            <w:vAlign w:val="center"/>
          </w:tcPr>
          <w:p w14:paraId="6168BCAD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</w:tbl>
    <w:p w14:paraId="6C96183A">
      <w:pPr>
        <w:pStyle w:val="45"/>
        <w:pBdr>
          <w:bottom w:val="none" w:color="auto" w:sz="0" w:space="0"/>
        </w:pBdr>
        <w:tabs>
          <w:tab w:val="clear" w:pos="4153"/>
          <w:tab w:val="clear" w:pos="8306"/>
        </w:tabs>
        <w:spacing w:before="156" w:beforeLines="50"/>
        <w:ind w:firstLine="420" w:firstLineChars="20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2测量重复性</w:t>
      </w:r>
    </w:p>
    <w:tbl>
      <w:tblPr>
        <w:tblStyle w:val="35"/>
        <w:tblW w:w="8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1"/>
        <w:gridCol w:w="2781"/>
        <w:gridCol w:w="2781"/>
      </w:tblGrid>
      <w:tr w14:paraId="1EC63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781" w:type="dxa"/>
            <w:vAlign w:val="center"/>
          </w:tcPr>
          <w:p w14:paraId="5F11C9F3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校准项目</w:t>
            </w:r>
          </w:p>
        </w:tc>
        <w:tc>
          <w:tcPr>
            <w:tcW w:w="2781" w:type="dxa"/>
            <w:vAlign w:val="center"/>
          </w:tcPr>
          <w:p w14:paraId="1780A491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标准值(</w:t>
            </w:r>
            <w:r>
              <w:rPr>
                <w:szCs w:val="21"/>
              </w:rPr>
              <w:t>%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)</w:t>
            </w:r>
          </w:p>
        </w:tc>
        <w:tc>
          <w:tcPr>
            <w:tcW w:w="2781" w:type="dxa"/>
            <w:vAlign w:val="center"/>
          </w:tcPr>
          <w:p w14:paraId="7ECCE03A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重复性</w:t>
            </w:r>
          </w:p>
        </w:tc>
      </w:tr>
      <w:tr w14:paraId="06547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781" w:type="dxa"/>
            <w:vAlign w:val="center"/>
          </w:tcPr>
          <w:p w14:paraId="16E4A2ED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781" w:type="dxa"/>
            <w:vAlign w:val="center"/>
          </w:tcPr>
          <w:p w14:paraId="7E3CCF3F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781" w:type="dxa"/>
            <w:vAlign w:val="center"/>
          </w:tcPr>
          <w:p w14:paraId="2C89A19E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</w:tbl>
    <w:p w14:paraId="4D780B2C">
      <w:pPr>
        <w:pStyle w:val="45"/>
        <w:pBdr>
          <w:bottom w:val="none" w:color="auto" w:sz="0" w:space="0"/>
        </w:pBdr>
        <w:tabs>
          <w:tab w:val="clear" w:pos="4153"/>
          <w:tab w:val="clear" w:pos="8306"/>
        </w:tabs>
        <w:spacing w:before="156" w:beforeLines="50"/>
        <w:ind w:firstLine="420" w:firstLineChars="200"/>
        <w:jc w:val="left"/>
        <w:rPr>
          <w:sz w:val="21"/>
          <w:szCs w:val="21"/>
        </w:rPr>
      </w:pPr>
      <w:r>
        <w:rPr>
          <w:sz w:val="21"/>
          <w:szCs w:val="21"/>
        </w:rPr>
        <w:t>3</w:t>
      </w:r>
      <w:r>
        <w:rPr>
          <w:rFonts w:hint="eastAsia"/>
          <w:sz w:val="21"/>
          <w:szCs w:val="21"/>
        </w:rPr>
        <w:t>测量稳定性</w:t>
      </w:r>
    </w:p>
    <w:tbl>
      <w:tblPr>
        <w:tblStyle w:val="35"/>
        <w:tblW w:w="8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1"/>
        <w:gridCol w:w="2781"/>
        <w:gridCol w:w="2781"/>
      </w:tblGrid>
      <w:tr w14:paraId="4F12E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781" w:type="dxa"/>
            <w:vAlign w:val="center"/>
          </w:tcPr>
          <w:p w14:paraId="2C54B92D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校准项目</w:t>
            </w:r>
          </w:p>
        </w:tc>
        <w:tc>
          <w:tcPr>
            <w:tcW w:w="2781" w:type="dxa"/>
            <w:vAlign w:val="center"/>
          </w:tcPr>
          <w:p w14:paraId="620DFF9B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标准值(</w:t>
            </w:r>
            <w:r>
              <w:rPr>
                <w:szCs w:val="21"/>
              </w:rPr>
              <w:t>%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)</w:t>
            </w:r>
          </w:p>
        </w:tc>
        <w:tc>
          <w:tcPr>
            <w:tcW w:w="2781" w:type="dxa"/>
            <w:vAlign w:val="center"/>
          </w:tcPr>
          <w:p w14:paraId="2810844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稳定性</w:t>
            </w:r>
          </w:p>
        </w:tc>
      </w:tr>
      <w:tr w14:paraId="438A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781" w:type="dxa"/>
            <w:vAlign w:val="center"/>
          </w:tcPr>
          <w:p w14:paraId="59A5CF44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781" w:type="dxa"/>
            <w:vAlign w:val="center"/>
          </w:tcPr>
          <w:p w14:paraId="19807DE8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781" w:type="dxa"/>
            <w:vAlign w:val="center"/>
          </w:tcPr>
          <w:p w14:paraId="3669B00B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</w:tbl>
    <w:p w14:paraId="7165A107">
      <w:pPr>
        <w:pStyle w:val="45"/>
        <w:pBdr>
          <w:bottom w:val="none" w:color="auto" w:sz="0" w:space="0"/>
        </w:pBdr>
        <w:tabs>
          <w:tab w:val="clear" w:pos="4153"/>
          <w:tab w:val="clear" w:pos="8306"/>
        </w:tabs>
        <w:spacing w:before="156" w:beforeLines="50"/>
        <w:ind w:firstLine="420" w:firstLineChars="200"/>
        <w:jc w:val="left"/>
        <w:rPr>
          <w:sz w:val="21"/>
          <w:szCs w:val="21"/>
        </w:rPr>
      </w:pPr>
    </w:p>
    <w:p w14:paraId="317DD3B1">
      <w:pPr>
        <w:pStyle w:val="45"/>
        <w:pBdr>
          <w:bottom w:val="none" w:color="auto" w:sz="0" w:space="0"/>
        </w:pBdr>
        <w:tabs>
          <w:tab w:val="clear" w:pos="4153"/>
          <w:tab w:val="clear" w:pos="8306"/>
        </w:tabs>
        <w:spacing w:before="156" w:beforeLines="50"/>
        <w:ind w:firstLine="420" w:firstLineChars="200"/>
        <w:jc w:val="left"/>
        <w:rPr>
          <w:sz w:val="21"/>
          <w:szCs w:val="21"/>
        </w:rPr>
      </w:pPr>
    </w:p>
    <w:p w14:paraId="58DE9D79">
      <w:pPr>
        <w:pStyle w:val="45"/>
        <w:pBdr>
          <w:bottom w:val="none" w:color="auto" w:sz="0" w:space="0"/>
        </w:pBdr>
        <w:tabs>
          <w:tab w:val="clear" w:pos="4153"/>
          <w:tab w:val="clear" w:pos="8306"/>
        </w:tabs>
        <w:spacing w:before="156" w:beforeLines="50"/>
        <w:ind w:firstLine="420" w:firstLineChars="200"/>
        <w:jc w:val="left"/>
        <w:rPr>
          <w:sz w:val="21"/>
          <w:szCs w:val="21"/>
        </w:rPr>
      </w:pPr>
    </w:p>
    <w:p w14:paraId="34A5E96A">
      <w:pPr>
        <w:spacing w:before="499" w:beforeLines="160" w:line="270" w:lineRule="exact"/>
        <w:jc w:val="center"/>
        <w:rPr>
          <w:rFonts w:ascii="黑体" w:eastAsia="黑体"/>
          <w:bCs/>
          <w:sz w:val="28"/>
          <w:szCs w:val="28"/>
        </w:rPr>
      </w:pPr>
    </w:p>
    <w:p w14:paraId="5416AB03">
      <w:pPr>
        <w:spacing w:before="499" w:beforeLines="160" w:line="270" w:lineRule="exact"/>
        <w:jc w:val="center"/>
        <w:rPr>
          <w:rFonts w:ascii="黑体" w:eastAsia="黑体"/>
          <w:bCs/>
          <w:sz w:val="28"/>
          <w:szCs w:val="28"/>
        </w:rPr>
      </w:pPr>
    </w:p>
    <w:p w14:paraId="6479054E">
      <w:pPr>
        <w:spacing w:before="499" w:beforeLines="160" w:line="270" w:lineRule="exact"/>
        <w:jc w:val="center"/>
        <w:rPr>
          <w:rFonts w:ascii="黑体" w:eastAsia="黑体"/>
          <w:bCs/>
          <w:sz w:val="28"/>
          <w:szCs w:val="28"/>
        </w:rPr>
      </w:pPr>
    </w:p>
    <w:p w14:paraId="2DE9F1CB">
      <w:pPr>
        <w:spacing w:line="360" w:lineRule="auto"/>
        <w:rPr>
          <w:rFonts w:eastAsia="黑体"/>
          <w:bCs/>
          <w:sz w:val="28"/>
          <w:szCs w:val="28"/>
        </w:rPr>
      </w:pPr>
    </w:p>
    <w:p w14:paraId="796935F4">
      <w:pPr>
        <w:spacing w:line="360" w:lineRule="auto"/>
        <w:rPr>
          <w:rFonts w:eastAsia="黑体"/>
          <w:bCs/>
          <w:sz w:val="28"/>
          <w:szCs w:val="28"/>
        </w:rPr>
      </w:pPr>
    </w:p>
    <w:p w14:paraId="61B61ECC">
      <w:pPr>
        <w:spacing w:line="360" w:lineRule="auto"/>
        <w:rPr>
          <w:rFonts w:eastAsia="黑体"/>
          <w:bCs/>
          <w:sz w:val="28"/>
          <w:szCs w:val="28"/>
        </w:rPr>
      </w:pPr>
    </w:p>
    <w:p w14:paraId="46C73ED2">
      <w:pPr>
        <w:spacing w:line="360" w:lineRule="auto"/>
        <w:rPr>
          <w:rFonts w:eastAsia="黑体"/>
          <w:bCs/>
          <w:sz w:val="28"/>
          <w:szCs w:val="28"/>
        </w:rPr>
      </w:pPr>
    </w:p>
    <w:p w14:paraId="2A211075">
      <w:pPr>
        <w:spacing w:line="360" w:lineRule="auto"/>
        <w:rPr>
          <w:rFonts w:eastAsia="黑体"/>
          <w:bCs/>
          <w:sz w:val="28"/>
          <w:szCs w:val="28"/>
        </w:rPr>
      </w:pPr>
    </w:p>
    <w:p w14:paraId="0D081122">
      <w:pPr>
        <w:spacing w:line="360" w:lineRule="auto"/>
        <w:rPr>
          <w:rFonts w:eastAsia="黑体"/>
          <w:bCs/>
          <w:sz w:val="28"/>
          <w:szCs w:val="28"/>
        </w:rPr>
      </w:pPr>
    </w:p>
    <w:p w14:paraId="77A409DC">
      <w:pPr>
        <w:spacing w:line="360" w:lineRule="auto"/>
        <w:rPr>
          <w:rFonts w:eastAsia="黑体"/>
          <w:bCs/>
          <w:sz w:val="28"/>
          <w:szCs w:val="28"/>
        </w:rPr>
      </w:pPr>
    </w:p>
    <w:p w14:paraId="46A20146">
      <w:pPr>
        <w:spacing w:line="360" w:lineRule="auto"/>
        <w:rPr>
          <w:rFonts w:eastAsia="黑体"/>
          <w:bCs/>
          <w:sz w:val="28"/>
          <w:szCs w:val="28"/>
        </w:rPr>
      </w:pPr>
    </w:p>
    <w:p w14:paraId="14961A9E">
      <w:pPr>
        <w:spacing w:line="360" w:lineRule="auto"/>
        <w:jc w:val="left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附录C</w:t>
      </w:r>
    </w:p>
    <w:p w14:paraId="2120FC41">
      <w:pPr>
        <w:snapToGrid w:val="0"/>
        <w:spacing w:line="360" w:lineRule="auto"/>
        <w:jc w:val="center"/>
        <w:outlineLvl w:val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X射线荧光法</w:t>
      </w:r>
      <w:bookmarkStart w:id="15" w:name="_Hlk152695146"/>
      <w:r>
        <w:rPr>
          <w:rFonts w:hint="eastAsia" w:ascii="黑体" w:eastAsia="黑体"/>
          <w:sz w:val="28"/>
          <w:szCs w:val="28"/>
        </w:rPr>
        <w:t>钙铁含量分析仪</w:t>
      </w:r>
      <w:bookmarkEnd w:id="15"/>
      <w:r>
        <w:rPr>
          <w:rFonts w:hint="eastAsia" w:ascii="黑体" w:eastAsia="黑体"/>
          <w:sz w:val="28"/>
          <w:szCs w:val="28"/>
        </w:rPr>
        <w:t>示值误差测量不确定度评定示例</w:t>
      </w:r>
    </w:p>
    <w:p w14:paraId="2E28C866">
      <w:pPr>
        <w:spacing w:line="360" w:lineRule="auto"/>
        <w:rPr>
          <w:rFonts w:ascii="宋体" w:hAnsi="宋体"/>
          <w:sz w:val="24"/>
        </w:rPr>
      </w:pPr>
      <w:r>
        <w:rPr>
          <w:rFonts w:hint="eastAsia"/>
          <w:sz w:val="24"/>
        </w:rPr>
        <w:t>C.</w:t>
      </w:r>
      <w:r>
        <w:rPr>
          <w:sz w:val="24"/>
        </w:rPr>
        <w:t xml:space="preserve">1 </w:t>
      </w:r>
      <w:r>
        <w:rPr>
          <w:rFonts w:hint="eastAsia" w:ascii="宋体" w:hAnsi="宋体"/>
          <w:sz w:val="24"/>
        </w:rPr>
        <w:t>概述</w:t>
      </w:r>
    </w:p>
    <w:p w14:paraId="636C10A8">
      <w:pPr>
        <w:spacing w:line="360" w:lineRule="auto"/>
        <w:rPr>
          <w:sz w:val="24"/>
        </w:rPr>
      </w:pPr>
      <w:r>
        <w:rPr>
          <w:rFonts w:hint="eastAsia"/>
          <w:sz w:val="24"/>
        </w:rPr>
        <w:t>C.1.1 环境条件：符合本校准规范规定的环境条件。</w:t>
      </w:r>
    </w:p>
    <w:p w14:paraId="0F7E28F1">
      <w:pPr>
        <w:spacing w:line="360" w:lineRule="auto"/>
        <w:rPr>
          <w:rFonts w:ascii="宋体" w:hAnsi="宋体"/>
          <w:sz w:val="24"/>
        </w:rPr>
      </w:pPr>
      <w:r>
        <w:rPr>
          <w:rFonts w:hint="eastAsia"/>
          <w:sz w:val="24"/>
        </w:rPr>
        <w:t>C.1.2 测</w:t>
      </w:r>
      <w:r>
        <w:rPr>
          <w:rFonts w:hint="eastAsia" w:ascii="宋体" w:hAnsi="宋体"/>
          <w:sz w:val="24"/>
        </w:rPr>
        <w:t>量标准：采用</w:t>
      </w:r>
      <w:r>
        <w:rPr>
          <w:sz w:val="24"/>
        </w:rPr>
        <w:t>GBW(E)070150</w:t>
      </w:r>
      <w:bookmarkStart w:id="16" w:name="_Hlk152694768"/>
      <w:r>
        <w:rPr>
          <w:rFonts w:hint="eastAsia" w:hAnsi="宋体"/>
          <w:sz w:val="24"/>
        </w:rPr>
        <w:t>石灰石成分分析标准物质</w:t>
      </w:r>
      <w:bookmarkEnd w:id="16"/>
      <w:r>
        <w:rPr>
          <w:rFonts w:hint="eastAsia" w:ascii="宋体" w:hAnsi="宋体"/>
          <w:sz w:val="24"/>
        </w:rPr>
        <w:t>，氧化钙成分含量</w:t>
      </w:r>
      <w:r>
        <w:rPr>
          <w:sz w:val="24"/>
        </w:rPr>
        <w:t>46.09%</w:t>
      </w:r>
      <w:r>
        <w:rPr>
          <w:rFonts w:hint="eastAsia"/>
          <w:sz w:val="24"/>
        </w:rPr>
        <w:t>（质量分数）</w:t>
      </w:r>
      <w:r>
        <w:rPr>
          <w:sz w:val="24"/>
        </w:rPr>
        <w:t>，</w:t>
      </w:r>
      <w:r>
        <w:rPr>
          <w:rFonts w:hint="eastAsia"/>
          <w:sz w:val="24"/>
        </w:rPr>
        <w:t>相对扩展不确定度为</w:t>
      </w:r>
      <w:r>
        <w:rPr>
          <w:sz w:val="24"/>
        </w:rPr>
        <w:t>0.14</w:t>
      </w:r>
      <w:r>
        <w:rPr>
          <w:rFonts w:hint="eastAsia"/>
          <w:sz w:val="24"/>
        </w:rPr>
        <w:t>%（</w:t>
      </w:r>
      <w:r>
        <w:rPr>
          <w:i/>
          <w:iCs/>
          <w:sz w:val="24"/>
        </w:rPr>
        <w:t>k</w:t>
      </w:r>
      <w:r>
        <w:rPr>
          <w:sz w:val="24"/>
        </w:rPr>
        <w:t>=2</w:t>
      </w:r>
      <w:r>
        <w:rPr>
          <w:rFonts w:hint="eastAsia"/>
          <w:sz w:val="24"/>
        </w:rPr>
        <w:t>）</w:t>
      </w:r>
      <w:r>
        <w:rPr>
          <w:rFonts w:hint="eastAsia" w:ascii="宋体" w:hAnsi="宋体"/>
          <w:sz w:val="24"/>
        </w:rPr>
        <w:t>。</w:t>
      </w:r>
    </w:p>
    <w:p w14:paraId="0EE9104D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C.1.3 被校对象：钙铁分析仪。</w:t>
      </w:r>
    </w:p>
    <w:p w14:paraId="52B2DDBA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C.1.4 测量方法：</w:t>
      </w:r>
      <w:r>
        <w:rPr>
          <w:rFonts w:hint="eastAsia" w:hAnsi="宋体"/>
          <w:sz w:val="24"/>
        </w:rPr>
        <w:t>按6</w:t>
      </w:r>
      <w:r>
        <w:rPr>
          <w:rFonts w:hAnsi="宋体"/>
          <w:sz w:val="24"/>
        </w:rPr>
        <w:t>.2</w:t>
      </w:r>
      <w:r>
        <w:rPr>
          <w:rFonts w:hint="eastAsia" w:hAnsi="宋体"/>
          <w:sz w:val="24"/>
        </w:rPr>
        <w:t>进行示值误差校准</w:t>
      </w:r>
      <w:r>
        <w:rPr>
          <w:rFonts w:hint="eastAsia"/>
          <w:color w:val="000000"/>
          <w:sz w:val="24"/>
        </w:rPr>
        <w:t>。</w:t>
      </w:r>
    </w:p>
    <w:p w14:paraId="68B01B7C">
      <w:pPr>
        <w:spacing w:line="360" w:lineRule="auto"/>
        <w:rPr>
          <w:sz w:val="24"/>
        </w:rPr>
      </w:pPr>
      <w:r>
        <w:rPr>
          <w:rFonts w:hint="eastAsia"/>
          <w:sz w:val="24"/>
        </w:rPr>
        <w:t>C.</w:t>
      </w:r>
      <w:r>
        <w:rPr>
          <w:sz w:val="24"/>
        </w:rPr>
        <w:t>2</w:t>
      </w:r>
      <w:r>
        <w:rPr>
          <w:rFonts w:hint="eastAsia"/>
          <w:sz w:val="24"/>
        </w:rPr>
        <w:t xml:space="preserve"> 测量模型及不确定度计算公式</w:t>
      </w:r>
    </w:p>
    <w:p w14:paraId="73F9907A">
      <w:pPr>
        <w:spacing w:line="360" w:lineRule="auto"/>
        <w:rPr>
          <w:sz w:val="24"/>
        </w:rPr>
      </w:pPr>
      <w:r>
        <w:rPr>
          <w:rFonts w:hint="eastAsia"/>
          <w:sz w:val="24"/>
        </w:rPr>
        <w:t>C.</w:t>
      </w:r>
      <w:r>
        <w:rPr>
          <w:sz w:val="24"/>
        </w:rPr>
        <w:t>2</w:t>
      </w:r>
      <w:r>
        <w:rPr>
          <w:rFonts w:hint="eastAsia"/>
          <w:sz w:val="24"/>
        </w:rPr>
        <w:t xml:space="preserve">.1 </w:t>
      </w:r>
      <w:r>
        <w:rPr>
          <w:rFonts w:hint="eastAsia" w:ascii="宋体" w:hAnsi="宋体"/>
          <w:sz w:val="24"/>
        </w:rPr>
        <w:t>按照公式（C</w:t>
      </w:r>
      <w:r>
        <w:rPr>
          <w:rFonts w:ascii="宋体" w:hAnsi="宋体"/>
          <w:sz w:val="24"/>
        </w:rPr>
        <w:t>.1</w:t>
      </w:r>
      <w:r>
        <w:rPr>
          <w:rFonts w:hint="eastAsia" w:ascii="宋体" w:hAnsi="宋体"/>
          <w:sz w:val="24"/>
        </w:rPr>
        <w:t>）计算示值误差</w:t>
      </w:r>
    </w:p>
    <w:p w14:paraId="2BD7755A">
      <w:pPr>
        <w:snapToGrid w:val="0"/>
        <w:spacing w:line="360" w:lineRule="auto"/>
        <w:ind w:firstLine="480" w:firstLineChars="200"/>
        <w:jc w:val="right"/>
        <w:rPr>
          <w:rFonts w:hAnsi="Cambria Math"/>
          <w:sz w:val="24"/>
        </w:rPr>
      </w:pPr>
      <m:oMath>
        <m:r>
          <m:rPr/>
          <w:rPr>
            <w:rFonts w:ascii="Cambria Math" w:hAnsi="Cambria Math"/>
            <w:sz w:val="24"/>
          </w:rPr>
          <m:t>∆c=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m:rPr/>
              <w:rPr>
                <w:rFonts w:ascii="Cambria Math" w:hAnsi="Cambria Math"/>
                <w:sz w:val="24"/>
              </w:rPr>
              <m:t>c</m:t>
            </m:r>
            <m:ctrlPr>
              <w:rPr>
                <w:rFonts w:ascii="Cambria Math" w:hAnsi="Cambria Math"/>
                <w:i/>
                <w:sz w:val="24"/>
              </w:rPr>
            </m:ctrlPr>
          </m:e>
        </m:acc>
        <m:r>
          <m:rPr/>
          <w:rPr>
            <w:rFonts w:ascii="Cambria Math" w:hAnsi="Cambria Math"/>
            <w:sz w:val="24"/>
          </w:rPr>
          <m:t>−</m:t>
        </m:r>
        <m:sSub>
          <m:sSubPr>
            <m:ctrlPr>
              <w:rPr>
                <w:rFonts w:ascii="Cambria Math" w:hAnsi="Cambria Math"/>
                <w:iCs/>
                <w:sz w:val="24"/>
              </w:rPr>
            </m:ctrlPr>
          </m:sSubPr>
          <m:e>
            <m:r>
              <m:rPr/>
              <w:rPr>
                <w:rFonts w:ascii="Cambria Math" w:hAnsi="Cambria Math"/>
                <w:sz w:val="24"/>
              </w:rPr>
              <m:t>c</m:t>
            </m:r>
            <m:ctrlPr>
              <w:rPr>
                <w:rFonts w:ascii="Cambria Math" w:hAnsi="Cambria Math"/>
                <w:iCs/>
                <w:sz w:val="24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s</m:t>
            </m:r>
            <m:ctrlPr>
              <w:rPr>
                <w:rFonts w:ascii="Cambria Math" w:hAnsi="Cambria Math"/>
                <w:iCs/>
                <w:sz w:val="24"/>
              </w:rPr>
            </m:ctrlPr>
          </m:sub>
        </m:sSub>
      </m:oMath>
      <w:r>
        <w:rPr>
          <w:rFonts w:hint="eastAsia" w:hAnsi="Cambria Math"/>
          <w:sz w:val="24"/>
        </w:rPr>
        <w:t xml:space="preserve">                                  （C.</w:t>
      </w:r>
      <w:r>
        <w:rPr>
          <w:rFonts w:hAnsi="Cambria Math"/>
          <w:sz w:val="24"/>
        </w:rPr>
        <w:t>1</w:t>
      </w:r>
      <w:r>
        <w:rPr>
          <w:rFonts w:hint="eastAsia" w:hAnsi="Cambria Math"/>
          <w:sz w:val="24"/>
        </w:rPr>
        <w:t>）</w:t>
      </w:r>
    </w:p>
    <w:p w14:paraId="5F4754C5">
      <w:pPr>
        <w:snapToGrid w:val="0"/>
        <w:spacing w:before="156" w:beforeLines="50" w:after="156" w:afterLines="50" w:line="360" w:lineRule="auto"/>
        <w:jc w:val="left"/>
        <w:rPr>
          <w:rFonts w:hAnsi="Cambria Math"/>
          <w:sz w:val="24"/>
        </w:rPr>
      </w:pPr>
      <w:r>
        <w:rPr>
          <w:rFonts w:hint="eastAsia" w:hAnsi="Cambria Math"/>
          <w:sz w:val="24"/>
        </w:rPr>
        <w:t>式中：</w:t>
      </w:r>
    </w:p>
    <w:p w14:paraId="132D24A4">
      <w:pPr>
        <w:snapToGrid w:val="0"/>
        <w:spacing w:before="156" w:beforeLines="50" w:after="156" w:afterLines="50" w:line="360" w:lineRule="auto"/>
        <w:ind w:firstLine="720" w:firstLineChars="300"/>
        <w:jc w:val="left"/>
        <w:rPr>
          <w:sz w:val="24"/>
        </w:rPr>
      </w:pPr>
      <m:oMath>
        <m:r>
          <m:rPr/>
          <w:rPr>
            <w:rFonts w:ascii="Cambria Math" w:hAnsi="Cambria Math"/>
            <w:sz w:val="24"/>
          </w:rPr>
          <m:t>∆c</m:t>
        </m:r>
      </m:oMath>
      <w:r>
        <w:rPr>
          <w:sz w:val="24"/>
        </w:rPr>
        <w:t>——</w:t>
      </w:r>
      <w:r>
        <w:rPr>
          <w:rFonts w:hint="eastAsia"/>
          <w:sz w:val="24"/>
        </w:rPr>
        <w:t>示值误差，%；</w:t>
      </w:r>
    </w:p>
    <w:p w14:paraId="67A9BA00">
      <w:pPr>
        <w:snapToGrid w:val="0"/>
        <w:spacing w:line="360" w:lineRule="auto"/>
        <w:ind w:right="960" w:firstLine="720" w:firstLineChars="300"/>
        <w:rPr>
          <w:rFonts w:hAnsi="Cambria Math"/>
          <w:sz w:val="24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m:rPr/>
              <w:rPr>
                <w:rFonts w:ascii="Cambria Math" w:hAnsi="Cambria Math"/>
                <w:sz w:val="24"/>
              </w:rPr>
              <m:t>c</m:t>
            </m:r>
            <m:ctrlPr>
              <w:rPr>
                <w:rFonts w:ascii="Cambria Math" w:hAnsi="Cambria Math"/>
                <w:i/>
                <w:sz w:val="24"/>
              </w:rPr>
            </m:ctrlPr>
          </m:e>
        </m:acc>
      </m:oMath>
      <w:r>
        <w:rPr>
          <w:sz w:val="24"/>
        </w:rPr>
        <w:t>——3</w:t>
      </w:r>
      <w:r>
        <w:rPr>
          <w:rFonts w:hint="eastAsia"/>
          <w:sz w:val="24"/>
        </w:rPr>
        <w:t>次测量平均值，%；</w:t>
      </w:r>
    </w:p>
    <w:p w14:paraId="4B9F3F6E">
      <w:pPr>
        <w:snapToGrid w:val="0"/>
        <w:spacing w:before="156" w:beforeLines="50" w:after="156" w:afterLines="50" w:line="360" w:lineRule="auto"/>
        <w:ind w:firstLine="720" w:firstLineChars="300"/>
        <w:jc w:val="left"/>
        <w:rPr>
          <w:sz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/>
              <w:rPr>
                <w:rFonts w:ascii="Cambria Math" w:hAnsi="Cambria Math"/>
                <w:sz w:val="24"/>
              </w:rPr>
              <m:t>c</m:t>
            </m:r>
            <m:ctrlPr>
              <w:rPr>
                <w:rFonts w:ascii="Cambria Math" w:hAnsi="Cambria Math"/>
                <w:i/>
                <w:sz w:val="24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/>
                <w:sz w:val="24"/>
              </w:rPr>
              <m:t>s</m:t>
            </m:r>
            <m:ctrlPr>
              <w:rPr>
                <w:rFonts w:ascii="Cambria Math" w:hAnsi="Cambria Math"/>
                <w:i/>
                <w:sz w:val="24"/>
              </w:rPr>
            </m:ctrlPr>
          </m:sub>
        </m:sSub>
      </m:oMath>
      <w:r>
        <w:rPr>
          <w:sz w:val="24"/>
        </w:rPr>
        <w:t>——</w:t>
      </w:r>
      <w:r>
        <w:rPr>
          <w:rFonts w:hint="eastAsia"/>
          <w:sz w:val="24"/>
        </w:rPr>
        <w:t>石灰石中氧化钙成分认定值，%；</w:t>
      </w:r>
    </w:p>
    <w:p w14:paraId="0D0259AD">
      <w:pPr>
        <w:snapToGrid w:val="0"/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C.</w:t>
      </w:r>
      <w:r>
        <w:rPr>
          <w:sz w:val="24"/>
        </w:rPr>
        <w:t>2.2</w:t>
      </w:r>
      <w:r>
        <w:rPr>
          <w:rFonts w:hint="eastAsia"/>
          <w:sz w:val="24"/>
        </w:rPr>
        <w:t xml:space="preserve"> 不确定度计算公式</w:t>
      </w:r>
    </w:p>
    <w:p w14:paraId="40A8A89A">
      <w:pPr>
        <w:snapToGrid w:val="0"/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由于各输入量的不确定度之间彼此不相关，有：</w:t>
      </w:r>
    </w:p>
    <w:p w14:paraId="21D6CEBE">
      <w:pPr>
        <w:snapToGrid w:val="0"/>
        <w:spacing w:line="360" w:lineRule="auto"/>
        <w:jc w:val="right"/>
        <w:rPr>
          <w:sz w:val="24"/>
        </w:rPr>
      </w:pPr>
      <m:oMath>
        <m:sSubSup>
          <m:sSubSupPr>
            <m:ctrlPr>
              <w:rPr>
                <w:rFonts w:ascii="Cambria Math" w:hAnsi="Cambria Math"/>
                <w:iCs/>
                <w:sz w:val="24"/>
              </w:rPr>
            </m:ctrlPr>
          </m:sSubSupPr>
          <m:e>
            <m:r>
              <m:rPr/>
              <w:rPr>
                <w:rFonts w:ascii="Cambria Math" w:hAnsi="Cambria Math"/>
                <w:sz w:val="24"/>
              </w:rPr>
              <m:t>u</m:t>
            </m:r>
            <m:ctrlPr>
              <w:rPr>
                <w:rFonts w:ascii="Cambria Math" w:hAnsi="Cambria Math"/>
                <w:iCs/>
                <w:sz w:val="24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c</m:t>
            </m:r>
            <m:ctrlPr>
              <w:rPr>
                <w:rFonts w:ascii="Cambria Math" w:hAnsi="Cambria Math"/>
                <w:iCs/>
                <w:sz w:val="24"/>
              </w:rPr>
            </m:ctrlP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2</m:t>
            </m:r>
            <m:ctrlPr>
              <w:rPr>
                <w:rFonts w:ascii="Cambria Math" w:hAnsi="Cambria Math"/>
                <w:iCs/>
                <w:sz w:val="24"/>
              </w:rPr>
            </m:ctrlPr>
          </m:sup>
        </m:sSubSup>
        <m:r>
          <m:rPr/>
          <w:rPr>
            <w:rFonts w:hint="eastAsia" w:ascii="Cambria Math" w:hAnsi="Cambria Math"/>
            <w:sz w:val="24"/>
          </w:rPr>
          <m:t>=</m:t>
        </m:r>
        <m:sSubSup>
          <m:sSubSupPr>
            <m:ctrlPr>
              <w:rPr>
                <w:rFonts w:ascii="Cambria Math" w:hAnsi="Cambria Math"/>
                <w:i/>
                <w:sz w:val="24"/>
              </w:rPr>
            </m:ctrlPr>
          </m:sSubSupPr>
          <m:e>
            <m:r>
              <m:rPr/>
              <w:rPr>
                <w:rFonts w:ascii="Cambria Math" w:hAnsi="Cambria Math"/>
                <w:sz w:val="24"/>
              </w:rPr>
              <m:t>c</m:t>
            </m:r>
            <m:ctrlPr>
              <w:rPr>
                <w:rFonts w:ascii="Cambria Math" w:hAnsi="Cambria Math"/>
                <w:i/>
                <w:sz w:val="24"/>
              </w:rPr>
            </m:ctrlPr>
          </m:e>
          <m:sub>
            <m:r>
              <m:rPr/>
              <w:rPr>
                <w:rFonts w:ascii="Cambria Math" w:hAnsi="Cambria Math"/>
                <w:sz w:val="24"/>
              </w:rPr>
              <m:t>1</m:t>
            </m:r>
            <m:ctrlPr>
              <w:rPr>
                <w:rFonts w:ascii="Cambria Math" w:hAnsi="Cambria Math"/>
                <w:i/>
                <w:sz w:val="24"/>
              </w:rPr>
            </m:ctrlPr>
          </m:sub>
          <m:sup>
            <m:r>
              <m:rPr/>
              <w:rPr>
                <w:rFonts w:ascii="Cambria Math" w:hAnsi="Cambria Math"/>
                <w:sz w:val="24"/>
              </w:rPr>
              <m:t>2</m:t>
            </m:r>
            <m:ctrlPr>
              <w:rPr>
                <w:rFonts w:ascii="Cambria Math" w:hAnsi="Cambria Math"/>
                <w:i/>
                <w:sz w:val="24"/>
              </w:rPr>
            </m:ctrlPr>
          </m:sup>
        </m:sSubSup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m:rPr/>
              <w:rPr>
                <w:rFonts w:ascii="Cambria Math" w:hAnsi="Cambria Math"/>
                <w:sz w:val="24"/>
              </w:rPr>
              <m:t>u</m:t>
            </m:r>
            <m:ctrlPr>
              <w:rPr>
                <w:rFonts w:ascii="Cambria Math" w:hAnsi="Cambria Math"/>
                <w:i/>
                <w:sz w:val="24"/>
              </w:rPr>
            </m:ctrlPr>
          </m:e>
          <m:sup>
            <m:r>
              <m:rPr/>
              <w:rPr>
                <w:rFonts w:ascii="Cambria Math" w:hAnsi="Cambria Math"/>
                <w:sz w:val="24"/>
              </w:rPr>
              <m:t>2</m:t>
            </m:r>
            <m:ctrlPr>
              <w:rPr>
                <w:rFonts w:ascii="Cambria Math" w:hAnsi="Cambria Math"/>
                <w:i/>
                <w:sz w:val="24"/>
              </w:rPr>
            </m:ctrlPr>
          </m:sup>
        </m:sSup>
        <m:r>
          <m:rPr/>
          <w:rPr>
            <w:rFonts w:ascii="Cambria Math" w:hAnsi="Cambria Math"/>
            <w:sz w:val="24"/>
          </w:rPr>
          <m:t>(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m:rPr/>
              <w:rPr>
                <w:rFonts w:ascii="Cambria Math" w:hAnsi="Cambria Math"/>
                <w:sz w:val="24"/>
              </w:rPr>
              <m:t>c</m:t>
            </m:r>
            <m:ctrlPr>
              <w:rPr>
                <w:rFonts w:ascii="Cambria Math" w:hAnsi="Cambria Math"/>
                <w:i/>
                <w:sz w:val="24"/>
              </w:rPr>
            </m:ctrlPr>
          </m:e>
        </m:acc>
        <m:r>
          <m:rPr/>
          <w:rPr>
            <w:rFonts w:ascii="Cambria Math" w:hAnsi="Cambria Math"/>
            <w:sz w:val="24"/>
          </w:rPr>
          <m:t>)</m:t>
        </m:r>
        <m:r>
          <m:rPr>
            <m:sty m:val="p"/>
          </m:rPr>
          <w:rPr>
            <w:rFonts w:hint="eastAsia" w:hAnsi="Cambria Math"/>
            <w:sz w:val="24"/>
          </w:rPr>
          <m:t>+</m:t>
        </m:r>
        <m:sSubSup>
          <m:sSubSupPr>
            <m:ctrlPr>
              <w:rPr>
                <w:rFonts w:ascii="Cambria Math" w:hAnsi="Cambria Math"/>
                <w:i/>
                <w:sz w:val="24"/>
              </w:rPr>
            </m:ctrlPr>
          </m:sSubSupPr>
          <m:e>
            <m:r>
              <m:rPr/>
              <w:rPr>
                <w:rFonts w:ascii="Cambria Math" w:hAnsi="Cambria Math"/>
                <w:sz w:val="24"/>
              </w:rPr>
              <m:t>c</m:t>
            </m:r>
            <m:ctrlPr>
              <w:rPr>
                <w:rFonts w:ascii="Cambria Math" w:hAnsi="Cambria Math"/>
                <w:i/>
                <w:sz w:val="24"/>
              </w:rPr>
            </m:ctrlPr>
          </m:e>
          <m:sub>
            <m:r>
              <m:rPr/>
              <w:rPr>
                <w:rFonts w:ascii="Cambria Math" w:hAnsi="Cambria Math"/>
                <w:sz w:val="24"/>
              </w:rPr>
              <m:t>2</m:t>
            </m:r>
            <m:ctrlPr>
              <w:rPr>
                <w:rFonts w:ascii="Cambria Math" w:hAnsi="Cambria Math"/>
                <w:i/>
                <w:sz w:val="24"/>
              </w:rPr>
            </m:ctrlPr>
          </m:sub>
          <m:sup>
            <m:r>
              <m:rPr/>
              <w:rPr>
                <w:rFonts w:ascii="Cambria Math" w:hAnsi="Cambria Math"/>
                <w:sz w:val="24"/>
              </w:rPr>
              <m:t>2</m:t>
            </m:r>
            <m:ctrlPr>
              <w:rPr>
                <w:rFonts w:ascii="Cambria Math" w:hAnsi="Cambria Math"/>
                <w:i/>
                <w:sz w:val="24"/>
              </w:rPr>
            </m:ctrlPr>
          </m:sup>
        </m:sSubSup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m:rPr/>
              <w:rPr>
                <w:rFonts w:ascii="Cambria Math" w:hAnsi="Cambria Math"/>
                <w:sz w:val="24"/>
              </w:rPr>
              <m:t>u</m:t>
            </m:r>
            <m:ctrlPr>
              <w:rPr>
                <w:rFonts w:ascii="Cambria Math" w:hAnsi="Cambria Math"/>
                <w:i/>
                <w:sz w:val="24"/>
              </w:rPr>
            </m:ctrlPr>
          </m:e>
          <m:sup>
            <m:r>
              <m:rPr/>
              <w:rPr>
                <w:rFonts w:ascii="Cambria Math" w:hAnsi="Cambria Math"/>
                <w:sz w:val="24"/>
              </w:rPr>
              <m:t>2</m:t>
            </m:r>
            <m:ctrlPr>
              <w:rPr>
                <w:rFonts w:ascii="Cambria Math" w:hAnsi="Cambria Math"/>
                <w:i/>
                <w:sz w:val="24"/>
              </w:rPr>
            </m:ctrlPr>
          </m:sup>
        </m:sSup>
        <m:r>
          <m:rPr/>
          <w:rPr>
            <w:rFonts w:ascii="Cambria Math" w:hAnsi="Cambria Math"/>
            <w:sz w:val="24"/>
          </w:rPr>
          <m:t>(</m:t>
        </m:r>
        <m:sSub>
          <m:sSubPr>
            <m:ctrlPr>
              <w:rPr>
                <w:rFonts w:ascii="Cambria Math" w:hAnsi="Cambria Math"/>
                <w:iCs/>
                <w:sz w:val="24"/>
              </w:rPr>
            </m:ctrlPr>
          </m:sSubPr>
          <m:e>
            <m:r>
              <m:rPr/>
              <w:rPr>
                <w:rFonts w:ascii="Cambria Math" w:hAnsi="Cambria Math"/>
                <w:sz w:val="24"/>
              </w:rPr>
              <m:t>c</m:t>
            </m:r>
            <m:ctrlPr>
              <w:rPr>
                <w:rFonts w:ascii="Cambria Math" w:hAnsi="Cambria Math"/>
                <w:iCs/>
                <w:sz w:val="24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s</m:t>
            </m:r>
            <m:ctrlPr>
              <w:rPr>
                <w:rFonts w:ascii="Cambria Math" w:hAnsi="Cambria Math"/>
                <w:iCs/>
                <w:sz w:val="24"/>
              </w:rPr>
            </m:ctrlPr>
          </m:sub>
        </m:sSub>
        <m:r>
          <m:rPr/>
          <w:rPr>
            <w:rFonts w:ascii="Cambria Math" w:hAnsi="Cambria Math"/>
            <w:sz w:val="24"/>
          </w:rPr>
          <m:t>)</m:t>
        </m:r>
      </m:oMath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</w:t>
      </w:r>
      <w:r>
        <w:rPr>
          <w:rFonts w:hint="eastAsia"/>
          <w:sz w:val="24"/>
        </w:rPr>
        <w:t>（C.2）</w:t>
      </w:r>
    </w:p>
    <w:p w14:paraId="6710FFD1">
      <w:pPr>
        <w:snapToGrid w:val="0"/>
        <w:spacing w:line="360" w:lineRule="auto"/>
        <w:ind w:firstLine="480" w:firstLineChars="200"/>
        <w:jc w:val="left"/>
        <w:rPr>
          <w:rFonts w:hAnsi="宋体"/>
          <w:sz w:val="24"/>
        </w:rPr>
      </w:pPr>
      <w:r>
        <w:rPr>
          <w:rFonts w:hint="eastAsia" w:hAnsi="宋体"/>
          <w:sz w:val="24"/>
        </w:rPr>
        <w:t>灵敏系数为：</w:t>
      </w:r>
    </w:p>
    <w:p w14:paraId="6247DFC7">
      <w:pPr>
        <w:snapToGrid w:val="0"/>
        <w:spacing w:line="360" w:lineRule="auto"/>
        <w:ind w:firstLine="480" w:firstLineChars="200"/>
        <w:jc w:val="left"/>
        <w:rPr>
          <w:rFonts w:hAnsi="Cambria Math"/>
          <w:sz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r>
                <m:rPr/>
                <w:rPr>
                  <w:rFonts w:ascii="Cambria Math" w:hAnsi="Cambria Math"/>
                  <w:sz w:val="24"/>
                </w:rPr>
                <m:t>c</m:t>
              </m:r>
              <m:ctrlPr>
                <w:rPr>
                  <w:rFonts w:ascii="Cambria Math" w:hAnsi="Cambria Math"/>
                  <w:i/>
                  <w:sz w:val="24"/>
                </w:rPr>
              </m:ctrlPr>
            </m:e>
            <m:sub>
              <m:r>
                <m:rPr/>
                <w:rPr>
                  <w:rFonts w:ascii="Cambria Math" w:hAnsi="Cambria Math"/>
                  <w:sz w:val="24"/>
                </w:rPr>
                <m:t>1</m:t>
              </m:r>
              <m:ctrlPr>
                <w:rPr>
                  <w:rFonts w:ascii="Cambria Math" w:hAnsi="Cambria Math"/>
                  <w:i/>
                  <w:sz w:val="24"/>
                </w:rPr>
              </m:ctrlPr>
            </m:sub>
          </m:sSub>
          <m:r>
            <m:rPr/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m:rPr/>
                <w:rPr>
                  <w:rFonts w:ascii="Cambria Math" w:hAnsi="Cambria Math"/>
                  <w:sz w:val="24"/>
                </w:rPr>
                <m:t>∂∆c</m:t>
              </m:r>
              <m:ctrlPr>
                <w:rPr>
                  <w:rFonts w:ascii="Cambria Math" w:hAnsi="Cambria Math"/>
                  <w:i/>
                  <w:sz w:val="24"/>
                </w:rPr>
              </m:ctrlPr>
            </m:num>
            <m:den>
              <m:r>
                <m:rPr/>
                <w:rPr>
                  <w:rFonts w:ascii="Cambria Math" w:hAnsi="Cambria Math"/>
                  <w:sz w:val="24"/>
                </w:rPr>
                <m:t>∂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accPr>
                <m:e>
                  <m:r>
                    <m:rPr/>
                    <w:rPr>
                      <w:rFonts w:ascii="Cambria Math" w:hAnsi="Cambria Math"/>
                      <w:sz w:val="24"/>
                    </w:rPr>
                    <m:t>c</m:t>
                  </m: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e>
              </m:acc>
              <m:ctrlPr>
                <w:rPr>
                  <w:rFonts w:ascii="Cambria Math" w:hAnsi="Cambria Math"/>
                  <w:i/>
                  <w:sz w:val="24"/>
                </w:rPr>
              </m:ctrlPr>
            </m:den>
          </m:f>
          <m:r>
            <m:rPr/>
            <w:rPr>
              <w:rFonts w:ascii="Cambria Math" w:hAnsi="Cambria Math"/>
              <w:sz w:val="24"/>
            </w:rPr>
            <m:t xml:space="preserve">=1                         </m:t>
          </m:r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r>
                <m:rPr/>
                <w:rPr>
                  <w:rFonts w:ascii="Cambria Math" w:hAnsi="Cambria Math"/>
                  <w:sz w:val="24"/>
                </w:rPr>
                <m:t>c</m:t>
              </m:r>
              <m:ctrlPr>
                <w:rPr>
                  <w:rFonts w:ascii="Cambria Math" w:hAnsi="Cambria Math"/>
                  <w:i/>
                  <w:sz w:val="24"/>
                </w:rPr>
              </m:ctrlPr>
            </m:e>
            <m:sub>
              <m:r>
                <m:rPr/>
                <w:rPr>
                  <w:rFonts w:ascii="Cambria Math" w:hAnsi="Cambria Math"/>
                  <w:sz w:val="24"/>
                </w:rPr>
                <m:t>2</m:t>
              </m:r>
              <m:ctrlPr>
                <w:rPr>
                  <w:rFonts w:ascii="Cambria Math" w:hAnsi="Cambria Math"/>
                  <w:i/>
                  <w:sz w:val="24"/>
                </w:rPr>
              </m:ctrlPr>
            </m:sub>
          </m:sSub>
          <m:r>
            <m:rPr/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m:rPr/>
                <w:rPr>
                  <w:rFonts w:ascii="Cambria Math" w:hAnsi="Cambria Math"/>
                  <w:sz w:val="24"/>
                </w:rPr>
                <m:t>∂∆c</m:t>
              </m:r>
              <m:ctrlPr>
                <w:rPr>
                  <w:rFonts w:ascii="Cambria Math" w:hAnsi="Cambria Math"/>
                  <w:i/>
                  <w:sz w:val="24"/>
                </w:rPr>
              </m:ctrlPr>
            </m:num>
            <m:den>
              <m:r>
                <m:rPr/>
                <w:rPr>
                  <w:rFonts w:ascii="Cambria Math" w:hAnsi="Cambria Math"/>
                  <w:sz w:val="24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Cs/>
                      <w:sz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z w:val="24"/>
                    </w:rPr>
                    <m:t>c</m:t>
                  </m:r>
                  <m:ctrlPr>
                    <w:rPr>
                      <w:rFonts w:ascii="Cambria Math" w:hAnsi="Cambria Math"/>
                      <w:iCs/>
                      <w:sz w:val="24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s</m:t>
                  </m:r>
                  <m:ctrlPr>
                    <w:rPr>
                      <w:rFonts w:ascii="Cambria Math" w:hAnsi="Cambria Math"/>
                      <w:iCs/>
                      <w:sz w:val="24"/>
                    </w:rPr>
                  </m:ctrlPr>
                </m:sub>
              </m:sSub>
              <m:ctrlPr>
                <w:rPr>
                  <w:rFonts w:ascii="Cambria Math" w:hAnsi="Cambria Math"/>
                  <w:i/>
                  <w:sz w:val="24"/>
                </w:rPr>
              </m:ctrlPr>
            </m:den>
          </m:f>
          <m:r>
            <m:rPr/>
            <w:rPr>
              <w:rFonts w:ascii="Cambria Math" w:hAnsi="Cambria Math"/>
              <w:sz w:val="24"/>
            </w:rPr>
            <m:t>=−1</m:t>
          </m:r>
        </m:oMath>
      </m:oMathPara>
    </w:p>
    <w:p w14:paraId="75E1C0E5">
      <w:pPr>
        <w:snapToGrid w:val="0"/>
        <w:spacing w:before="156" w:beforeLines="50" w:after="156" w:afterLines="50" w:line="360" w:lineRule="auto"/>
        <w:ind w:firstLine="480" w:firstLineChars="200"/>
        <w:jc w:val="left"/>
        <w:rPr>
          <w:rFonts w:hAnsi="Cambria Math"/>
          <w:sz w:val="24"/>
        </w:rPr>
      </w:pPr>
      <w:r>
        <w:rPr>
          <w:rFonts w:hint="eastAsia" w:hAnsi="Cambria Math"/>
          <w:sz w:val="24"/>
        </w:rPr>
        <w:t>式中：</w:t>
      </w:r>
    </w:p>
    <w:p w14:paraId="12058D01">
      <w:pPr>
        <w:snapToGrid w:val="0"/>
        <w:spacing w:before="156" w:beforeLines="50" w:after="156" w:afterLines="50" w:line="360" w:lineRule="auto"/>
        <w:ind w:firstLine="1200" w:firstLineChars="500"/>
        <w:jc w:val="left"/>
        <w:rPr>
          <w:rFonts w:hAnsi="Cambria Math"/>
          <w:sz w:val="24"/>
        </w:rPr>
      </w:pPr>
      <m:oMath>
        <m:r>
          <m:rPr/>
          <w:rPr>
            <w:rFonts w:ascii="Cambria Math" w:hAnsi="Cambria Math"/>
            <w:sz w:val="24"/>
          </w:rPr>
          <m:t>u(</m:t>
        </m:r>
        <m:r>
          <m:rPr/>
          <w:rPr>
            <w:rFonts w:hint="eastAsia" w:ascii="Cambria Math" w:hAnsi="Cambria Math"/>
            <w:sz w:val="24"/>
          </w:rPr>
          <m:t>c</m:t>
        </m:r>
        <m:r>
          <m:rPr/>
          <w:rPr>
            <w:rFonts w:ascii="Cambria Math" w:hAnsi="Cambria Math"/>
            <w:sz w:val="24"/>
          </w:rPr>
          <m:t>)</m:t>
        </m:r>
      </m:oMath>
      <w:r>
        <w:rPr>
          <w:sz w:val="24"/>
        </w:rPr>
        <w:t>——</w:t>
      </w:r>
      <w:r>
        <w:rPr>
          <w:rFonts w:hint="eastAsia"/>
          <w:sz w:val="24"/>
        </w:rPr>
        <w:t>仪器示值误差</w:t>
      </w:r>
      <w:r>
        <w:rPr>
          <w:rFonts w:hint="eastAsia" w:hAnsi="宋体"/>
          <w:sz w:val="24"/>
        </w:rPr>
        <w:t>的合成标准不确定度</w:t>
      </w:r>
      <w:r>
        <w:rPr>
          <w:rFonts w:hint="eastAsia"/>
          <w:sz w:val="24"/>
        </w:rPr>
        <w:t>。</w:t>
      </w:r>
    </w:p>
    <w:p w14:paraId="277B7AFB">
      <w:pPr>
        <w:snapToGrid w:val="0"/>
        <w:spacing w:before="156" w:beforeLines="50" w:after="156" w:afterLines="50" w:line="360" w:lineRule="auto"/>
        <w:ind w:firstLine="1200" w:firstLineChars="500"/>
        <w:jc w:val="left"/>
        <w:rPr>
          <w:sz w:val="24"/>
        </w:rPr>
      </w:pPr>
      <m:oMath>
        <m:r>
          <m:rPr/>
          <w:rPr>
            <w:rFonts w:ascii="Cambria Math" w:hAnsi="Cambria Math"/>
            <w:sz w:val="24"/>
          </w:rPr>
          <m:t>u(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m:rPr/>
              <w:rPr>
                <w:rFonts w:ascii="Cambria Math" w:hAnsi="Cambria Math"/>
                <w:sz w:val="24"/>
              </w:rPr>
              <m:t>c</m:t>
            </m:r>
            <m:ctrlPr>
              <w:rPr>
                <w:rFonts w:ascii="Cambria Math" w:hAnsi="Cambria Math"/>
                <w:i/>
                <w:sz w:val="24"/>
              </w:rPr>
            </m:ctrlPr>
          </m:e>
        </m:acc>
        <m:r>
          <m:rPr/>
          <w:rPr>
            <w:rFonts w:ascii="Cambria Math" w:hAnsi="Cambria Math"/>
            <w:sz w:val="24"/>
          </w:rPr>
          <m:t>)</m:t>
        </m:r>
      </m:oMath>
      <w:r>
        <w:rPr>
          <w:sz w:val="24"/>
        </w:rPr>
        <w:t>——</w:t>
      </w:r>
      <w:r>
        <w:rPr>
          <w:rFonts w:hint="eastAsia"/>
          <w:sz w:val="24"/>
        </w:rPr>
        <w:t>3次测量结果平均值引入的</w:t>
      </w:r>
      <w:r>
        <w:rPr>
          <w:rFonts w:hint="eastAsia" w:hAnsi="宋体"/>
          <w:sz w:val="24"/>
        </w:rPr>
        <w:t>标准</w:t>
      </w:r>
      <w:r>
        <w:rPr>
          <w:rFonts w:hint="eastAsia"/>
          <w:sz w:val="24"/>
        </w:rPr>
        <w:t>不确定度；</w:t>
      </w:r>
    </w:p>
    <w:p w14:paraId="4C20862D">
      <w:pPr>
        <w:snapToGrid w:val="0"/>
        <w:spacing w:line="360" w:lineRule="auto"/>
        <w:ind w:firstLine="1200" w:firstLineChars="500"/>
        <w:jc w:val="left"/>
        <w:rPr>
          <w:rFonts w:hAnsi="Cambria Math"/>
          <w:sz w:val="24"/>
        </w:rPr>
      </w:pPr>
      <m:oMath>
        <m:r>
          <m:rPr/>
          <w:rPr>
            <w:rFonts w:ascii="Cambria Math" w:hAnsi="Cambria Math"/>
            <w:sz w:val="24"/>
          </w:rPr>
          <m:t>u(</m:t>
        </m:r>
        <m:sSub>
          <m:sSubPr>
            <m:ctrlPr>
              <w:rPr>
                <w:rFonts w:ascii="Cambria Math" w:hAnsi="Cambria Math"/>
                <w:iCs/>
                <w:sz w:val="24"/>
              </w:rPr>
            </m:ctrlPr>
          </m:sSubPr>
          <m:e>
            <m:r>
              <m:rPr/>
              <w:rPr>
                <w:rFonts w:ascii="Cambria Math" w:hAnsi="Cambria Math"/>
                <w:sz w:val="24"/>
              </w:rPr>
              <m:t>c</m:t>
            </m:r>
            <m:ctrlPr>
              <w:rPr>
                <w:rFonts w:ascii="Cambria Math" w:hAnsi="Cambria Math"/>
                <w:iCs/>
                <w:sz w:val="24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s</m:t>
            </m:r>
            <m:ctrlPr>
              <w:rPr>
                <w:rFonts w:ascii="Cambria Math" w:hAnsi="Cambria Math"/>
                <w:iCs/>
                <w:sz w:val="24"/>
              </w:rPr>
            </m:ctrlPr>
          </m:sub>
        </m:sSub>
        <m:r>
          <m:rPr/>
          <w:rPr>
            <w:rFonts w:ascii="Cambria Math" w:hAnsi="Cambria Math"/>
            <w:sz w:val="24"/>
          </w:rPr>
          <m:t>)</m:t>
        </m:r>
      </m:oMath>
      <w:r>
        <w:rPr>
          <w:sz w:val="24"/>
        </w:rPr>
        <w:t>——</w:t>
      </w:r>
      <w:r>
        <w:rPr>
          <w:rFonts w:hint="eastAsia"/>
          <w:sz w:val="24"/>
        </w:rPr>
        <w:t>标准物质认定值</w:t>
      </w:r>
      <w:r>
        <w:rPr>
          <w:rFonts w:hint="eastAsia" w:hAnsi="宋体"/>
          <w:sz w:val="24"/>
        </w:rPr>
        <w:t>引入的标准不确定度</w:t>
      </w:r>
      <w:r>
        <w:rPr>
          <w:rFonts w:hint="eastAsia"/>
          <w:sz w:val="24"/>
        </w:rPr>
        <w:t>。</w:t>
      </w:r>
    </w:p>
    <w:p w14:paraId="461A6984">
      <w:pPr>
        <w:snapToGrid w:val="0"/>
        <w:spacing w:line="360" w:lineRule="auto"/>
        <w:rPr>
          <w:rFonts w:hAnsi="宋体"/>
          <w:sz w:val="24"/>
        </w:rPr>
      </w:pPr>
      <w:r>
        <w:rPr>
          <w:rFonts w:hint="eastAsia"/>
          <w:sz w:val="24"/>
        </w:rPr>
        <w:t>C.</w:t>
      </w:r>
      <w:r>
        <w:rPr>
          <w:sz w:val="24"/>
        </w:rPr>
        <w:t>3</w:t>
      </w:r>
      <w:r>
        <w:rPr>
          <w:rFonts w:hint="eastAsia"/>
          <w:sz w:val="24"/>
        </w:rPr>
        <w:t xml:space="preserve"> 输入量的标准</w:t>
      </w:r>
      <w:r>
        <w:rPr>
          <w:rFonts w:hAnsi="宋体"/>
          <w:sz w:val="24"/>
        </w:rPr>
        <w:t>不确定度</w:t>
      </w:r>
      <w:r>
        <w:rPr>
          <w:rFonts w:hint="eastAsia" w:hAnsi="宋体"/>
          <w:sz w:val="24"/>
        </w:rPr>
        <w:t>分析与评定</w:t>
      </w:r>
    </w:p>
    <w:p w14:paraId="3F50602B">
      <w:pPr>
        <w:snapToGrid w:val="0"/>
        <w:spacing w:line="360" w:lineRule="auto"/>
        <w:ind w:firstLine="480"/>
        <w:rPr>
          <w:rFonts w:hAnsi="宋体"/>
          <w:sz w:val="24"/>
        </w:rPr>
      </w:pPr>
    </w:p>
    <w:p w14:paraId="07678166">
      <w:pPr>
        <w:snapToGrid w:val="0"/>
        <w:spacing w:line="360" w:lineRule="auto"/>
        <w:ind w:firstLine="480"/>
        <w:rPr>
          <w:rFonts w:hAnsi="宋体"/>
          <w:sz w:val="24"/>
        </w:rPr>
      </w:pPr>
      <w:r>
        <w:rPr>
          <w:rFonts w:hint="eastAsia" w:hAnsi="宋体"/>
          <w:sz w:val="24"/>
        </w:rPr>
        <w:t>各标准不确定度分量来源及描述见表C</w:t>
      </w:r>
      <w:r>
        <w:rPr>
          <w:rFonts w:hAnsi="宋体"/>
          <w:sz w:val="24"/>
        </w:rPr>
        <w:t>.1</w:t>
      </w:r>
      <w:r>
        <w:rPr>
          <w:rFonts w:hint="eastAsia" w:hAnsi="宋体"/>
          <w:sz w:val="24"/>
        </w:rPr>
        <w:t>。</w:t>
      </w:r>
    </w:p>
    <w:p w14:paraId="69521972">
      <w:pPr>
        <w:snapToGrid w:val="0"/>
        <w:jc w:val="center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表C.</w:t>
      </w:r>
      <w:r>
        <w:rPr>
          <w:rFonts w:ascii="黑体" w:hAnsi="黑体" w:eastAsia="黑体"/>
          <w:sz w:val="24"/>
        </w:rPr>
        <w:t>1</w:t>
      </w:r>
      <w:r>
        <w:rPr>
          <w:rFonts w:hint="eastAsia" w:ascii="黑体" w:hAnsi="黑体" w:eastAsia="黑体"/>
          <w:sz w:val="24"/>
        </w:rPr>
        <w:t xml:space="preserve"> 标准不确定度来源及描述</w:t>
      </w:r>
    </w:p>
    <w:tbl>
      <w:tblPr>
        <w:tblStyle w:val="3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4252"/>
      </w:tblGrid>
      <w:tr w14:paraId="52D03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820" w:type="dxa"/>
            <w:vAlign w:val="center"/>
          </w:tcPr>
          <w:p w14:paraId="109E8F4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标准不确定度分量来源</w:t>
            </w:r>
          </w:p>
        </w:tc>
        <w:tc>
          <w:tcPr>
            <w:tcW w:w="4252" w:type="dxa"/>
            <w:vAlign w:val="center"/>
          </w:tcPr>
          <w:p w14:paraId="744A851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分量描述</w:t>
            </w:r>
          </w:p>
        </w:tc>
      </w:tr>
      <w:tr w14:paraId="553E6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820" w:type="dxa"/>
            <w:vMerge w:val="restart"/>
            <w:vAlign w:val="center"/>
          </w:tcPr>
          <w:p w14:paraId="536EF13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测量结果的平均值引入的标准不确定度</w:t>
            </w:r>
            <m:oMath>
              <m:r>
                <m:rPr/>
                <w:rPr>
                  <w:rFonts w:ascii="Cambria Math" w:hAnsi="Cambria Math"/>
                  <w:sz w:val="24"/>
                </w:rPr>
                <m:t>u(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accPr>
                <m:e>
                  <m:r>
                    <m:rPr/>
                    <w:rPr>
                      <w:rFonts w:ascii="Cambria Math" w:hAnsi="Cambria Math"/>
                      <w:sz w:val="24"/>
                    </w:rPr>
                    <m:t>c</m:t>
                  </m: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e>
              </m:acc>
              <m:r>
                <m:rPr/>
                <w:rPr>
                  <w:rFonts w:ascii="Cambria Math" w:hAnsi="Cambria Math"/>
                  <w:sz w:val="24"/>
                </w:rPr>
                <m:t>)</m:t>
              </m:r>
            </m:oMath>
          </w:p>
        </w:tc>
        <w:tc>
          <w:tcPr>
            <w:tcW w:w="4252" w:type="dxa"/>
            <w:vAlign w:val="center"/>
          </w:tcPr>
          <w:p w14:paraId="0839E59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测量重复性</w:t>
            </w:r>
            <w:r>
              <w:rPr>
                <w:sz w:val="24"/>
              </w:rPr>
              <w:t>引入的</w:t>
            </w:r>
            <w:r>
              <w:rPr>
                <w:rFonts w:hint="eastAsia"/>
                <w:sz w:val="24"/>
              </w:rPr>
              <w:t>标准</w:t>
            </w:r>
            <w:r>
              <w:rPr>
                <w:sz w:val="24"/>
              </w:rPr>
              <w:t>不确定度</w:t>
            </w:r>
          </w:p>
        </w:tc>
      </w:tr>
      <w:tr w14:paraId="72B4F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820" w:type="dxa"/>
            <w:vMerge w:val="continue"/>
            <w:vAlign w:val="center"/>
          </w:tcPr>
          <w:p w14:paraId="268244E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2C7F154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仪器分辨力引入的标准不确定度</w:t>
            </w:r>
          </w:p>
        </w:tc>
      </w:tr>
      <w:tr w14:paraId="25585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820" w:type="dxa"/>
            <w:vAlign w:val="center"/>
          </w:tcPr>
          <w:p w14:paraId="0C19681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输入量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z w:val="24"/>
                    </w:rPr>
                    <m:t>c</m:t>
                  </m:r>
                  <m:ctrlPr>
                    <w:rPr>
                      <w:rFonts w:ascii="Cambria Math" w:hAnsi="Cambria Math"/>
                      <w:iCs/>
                      <w:sz w:val="24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s</m:t>
                  </m:r>
                  <m:ctrlPr>
                    <w:rPr>
                      <w:rFonts w:ascii="Cambria Math" w:hAnsi="Cambria Math"/>
                      <w:iCs/>
                      <w:sz w:val="24"/>
                    </w:rPr>
                  </m:ctrlPr>
                </m:sub>
              </m:sSub>
            </m:oMath>
            <w:r>
              <w:rPr>
                <w:sz w:val="24"/>
              </w:rPr>
              <w:t>引入的</w:t>
            </w:r>
            <w:r>
              <w:rPr>
                <w:rFonts w:hint="eastAsia"/>
                <w:sz w:val="24"/>
              </w:rPr>
              <w:t>标准</w:t>
            </w:r>
            <w:r>
              <w:rPr>
                <w:sz w:val="24"/>
              </w:rPr>
              <w:t>不确定度</w:t>
            </w:r>
            <m:oMath>
              <m:r>
                <m:rPr/>
                <w:rPr>
                  <w:rFonts w:ascii="Cambria Math" w:hAnsi="Cambria Math"/>
                  <w:sz w:val="24"/>
                </w:rPr>
                <m:t>u(</m:t>
              </m:r>
              <m:sSub>
                <m:sSubPr>
                  <m:ctrlPr>
                    <w:rPr>
                      <w:rFonts w:ascii="Cambria Math" w:hAnsi="Cambria Math"/>
                      <w:iCs/>
                      <w:sz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z w:val="24"/>
                    </w:rPr>
                    <m:t>c</m:t>
                  </m:r>
                  <m:ctrlPr>
                    <w:rPr>
                      <w:rFonts w:ascii="Cambria Math" w:hAnsi="Cambria Math"/>
                      <w:iCs/>
                      <w:sz w:val="24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s</m:t>
                  </m:r>
                  <m:ctrlPr>
                    <w:rPr>
                      <w:rFonts w:ascii="Cambria Math" w:hAnsi="Cambria Math"/>
                      <w:iCs/>
                      <w:sz w:val="24"/>
                    </w:rPr>
                  </m:ctrlPr>
                </m:sub>
              </m:sSub>
              <m:r>
                <m:rPr/>
                <w:rPr>
                  <w:rFonts w:ascii="Cambria Math" w:hAnsi="Cambria Math"/>
                  <w:sz w:val="24"/>
                </w:rPr>
                <m:t>)</m:t>
              </m:r>
            </m:oMath>
          </w:p>
        </w:tc>
        <w:tc>
          <w:tcPr>
            <w:tcW w:w="4252" w:type="dxa"/>
            <w:vAlign w:val="center"/>
          </w:tcPr>
          <w:p w14:paraId="0DD6768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标准物质认定值引入的标准不确定度</w:t>
            </w:r>
          </w:p>
        </w:tc>
      </w:tr>
    </w:tbl>
    <w:p w14:paraId="1B24102D">
      <w:pPr>
        <w:snapToGrid w:val="0"/>
        <w:spacing w:before="156" w:beforeLines="50" w:line="360" w:lineRule="auto"/>
        <w:jc w:val="left"/>
        <w:rPr>
          <w:rFonts w:hAnsi="宋体"/>
          <w:sz w:val="24"/>
        </w:rPr>
      </w:pPr>
      <w:r>
        <w:rPr>
          <w:rFonts w:hint="eastAsia"/>
          <w:sz w:val="24"/>
        </w:rPr>
        <w:t>C.</w:t>
      </w:r>
      <w:r>
        <w:rPr>
          <w:sz w:val="24"/>
        </w:rPr>
        <w:t>1.</w:t>
      </w:r>
      <w:r>
        <w:rPr>
          <w:rFonts w:hint="eastAsia"/>
          <w:sz w:val="24"/>
        </w:rPr>
        <w:t>7 标准</w:t>
      </w:r>
      <w:r>
        <w:rPr>
          <w:sz w:val="24"/>
        </w:rPr>
        <w:t>不确定度的评定</w:t>
      </w:r>
    </w:p>
    <w:p w14:paraId="323F4445">
      <w:pPr>
        <w:spacing w:line="360" w:lineRule="auto"/>
        <w:outlineLvl w:val="0"/>
        <w:rPr>
          <w:sz w:val="24"/>
        </w:rPr>
      </w:pPr>
      <w:r>
        <w:rPr>
          <w:rFonts w:hint="eastAsia"/>
          <w:sz w:val="24"/>
        </w:rPr>
        <w:t>C.</w:t>
      </w:r>
      <w:r>
        <w:rPr>
          <w:sz w:val="24"/>
        </w:rPr>
        <w:t>1.</w:t>
      </w:r>
      <w:r>
        <w:rPr>
          <w:rFonts w:hint="eastAsia"/>
          <w:sz w:val="24"/>
        </w:rPr>
        <w:t>7</w:t>
      </w:r>
      <w:r>
        <w:rPr>
          <w:sz w:val="24"/>
        </w:rPr>
        <w:t>.</w:t>
      </w:r>
      <w:r>
        <w:rPr>
          <w:rFonts w:hint="eastAsia"/>
          <w:sz w:val="24"/>
        </w:rPr>
        <w:t xml:space="preserve">1 </w:t>
      </w:r>
      <w:r>
        <w:rPr>
          <w:sz w:val="24"/>
        </w:rPr>
        <w:t>标准值</w:t>
      </w:r>
      <m:oMath>
        <m:sSub>
          <m:sSubPr>
            <m:ctrlPr>
              <w:rPr>
                <w:rFonts w:ascii="Cambria Math" w:hAnsi="Cambria Math"/>
                <w:iCs/>
                <w:sz w:val="24"/>
              </w:rPr>
            </m:ctrlPr>
          </m:sSubPr>
          <m:e>
            <m:r>
              <m:rPr/>
              <w:rPr>
                <w:rFonts w:ascii="Cambria Math" w:hAnsi="Cambria Math"/>
                <w:sz w:val="24"/>
              </w:rPr>
              <m:t>c</m:t>
            </m:r>
            <m:ctrlPr>
              <w:rPr>
                <w:rFonts w:ascii="Cambria Math" w:hAnsi="Cambria Math"/>
                <w:iCs/>
                <w:sz w:val="24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s</m:t>
            </m:r>
            <m:ctrlPr>
              <w:rPr>
                <w:rFonts w:ascii="Cambria Math" w:hAnsi="Cambria Math"/>
                <w:iCs/>
                <w:sz w:val="24"/>
              </w:rPr>
            </m:ctrlPr>
          </m:sub>
        </m:sSub>
      </m:oMath>
      <w:r>
        <w:rPr>
          <w:sz w:val="24"/>
        </w:rPr>
        <w:t>引入的</w:t>
      </w:r>
      <w:r>
        <w:rPr>
          <w:rFonts w:hint="eastAsia" w:hAnsi="宋体"/>
          <w:sz w:val="24"/>
        </w:rPr>
        <w:t>标准</w:t>
      </w:r>
      <w:r>
        <w:rPr>
          <w:sz w:val="24"/>
        </w:rPr>
        <w:t>不确定度</w:t>
      </w:r>
      <w:r>
        <w:rPr>
          <w:i/>
          <w:sz w:val="24"/>
        </w:rPr>
        <w:t>u</w:t>
      </w:r>
      <w:r>
        <w:rPr>
          <w:sz w:val="24"/>
        </w:rPr>
        <w:t>(</w:t>
      </w:r>
      <m:oMath>
        <m:sSub>
          <m:sSubPr>
            <m:ctrlPr>
              <w:rPr>
                <w:rFonts w:ascii="Cambria Math" w:hAnsi="Cambria Math"/>
                <w:iCs/>
                <w:sz w:val="24"/>
              </w:rPr>
            </m:ctrlPr>
          </m:sSubPr>
          <m:e>
            <m:r>
              <m:rPr/>
              <w:rPr>
                <w:rFonts w:ascii="Cambria Math" w:hAnsi="Cambria Math"/>
                <w:sz w:val="24"/>
              </w:rPr>
              <m:t>c</m:t>
            </m:r>
            <m:ctrlPr>
              <w:rPr>
                <w:rFonts w:ascii="Cambria Math" w:hAnsi="Cambria Math"/>
                <w:iCs/>
                <w:sz w:val="24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s</m:t>
            </m:r>
            <m:ctrlPr>
              <w:rPr>
                <w:rFonts w:ascii="Cambria Math" w:hAnsi="Cambria Math"/>
                <w:iCs/>
                <w:sz w:val="24"/>
              </w:rPr>
            </m:ctrlPr>
          </m:sub>
        </m:sSub>
      </m:oMath>
      <w:r>
        <w:rPr>
          <w:sz w:val="24"/>
        </w:rPr>
        <w:t>)</w:t>
      </w:r>
    </w:p>
    <w:p w14:paraId="05283688">
      <w:pPr>
        <w:snapToGrid w:val="0"/>
        <w:spacing w:line="360" w:lineRule="auto"/>
        <w:rPr>
          <w:rFonts w:hAnsi="宋体"/>
          <w:sz w:val="24"/>
        </w:rPr>
      </w:pPr>
      <w:r>
        <w:rPr>
          <w:rFonts w:hint="eastAsia"/>
          <w:sz w:val="24"/>
        </w:rPr>
        <w:t>C.</w:t>
      </w:r>
      <w:r>
        <w:rPr>
          <w:sz w:val="24"/>
        </w:rPr>
        <w:t>1.</w:t>
      </w:r>
      <w:r>
        <w:rPr>
          <w:rFonts w:hint="eastAsia"/>
          <w:sz w:val="24"/>
        </w:rPr>
        <w:t>7</w:t>
      </w:r>
      <w:r>
        <w:rPr>
          <w:sz w:val="24"/>
        </w:rPr>
        <w:t>.</w:t>
      </w:r>
      <w:r>
        <w:rPr>
          <w:rFonts w:hint="eastAsia"/>
          <w:sz w:val="24"/>
        </w:rPr>
        <w:t>1</w:t>
      </w:r>
      <w:r>
        <w:rPr>
          <w:sz w:val="24"/>
        </w:rPr>
        <w:t>.</w:t>
      </w:r>
      <w:r>
        <w:rPr>
          <w:rFonts w:hint="eastAsia"/>
          <w:sz w:val="24"/>
        </w:rPr>
        <w:t xml:space="preserve">1 </w:t>
      </w:r>
      <w:r>
        <w:rPr>
          <w:rFonts w:hint="eastAsia" w:hAnsi="宋体"/>
          <w:sz w:val="24"/>
        </w:rPr>
        <w:t>标准物质认定值引入的标准不确定度</w:t>
      </w:r>
      <w:r>
        <w:rPr>
          <w:i/>
          <w:sz w:val="24"/>
        </w:rPr>
        <w:t>u</w:t>
      </w:r>
      <w:r>
        <w:rPr>
          <w:sz w:val="24"/>
        </w:rPr>
        <w:t>(</w:t>
      </w:r>
      <m:oMath>
        <m:sSub>
          <m:sSubPr>
            <m:ctrlPr>
              <w:rPr>
                <w:rFonts w:ascii="Cambria Math" w:hAnsi="Cambria Math"/>
                <w:iCs/>
                <w:sz w:val="24"/>
              </w:rPr>
            </m:ctrlPr>
          </m:sSubPr>
          <m:e>
            <m:r>
              <m:rPr/>
              <w:rPr>
                <w:rFonts w:ascii="Cambria Math" w:hAnsi="Cambria Math"/>
                <w:sz w:val="24"/>
              </w:rPr>
              <m:t>c</m:t>
            </m:r>
            <m:ctrlPr>
              <w:rPr>
                <w:rFonts w:ascii="Cambria Math" w:hAnsi="Cambria Math"/>
                <w:iCs/>
                <w:sz w:val="24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s</m:t>
            </m:r>
            <m:ctrlPr>
              <w:rPr>
                <w:rFonts w:ascii="Cambria Math" w:hAnsi="Cambria Math"/>
                <w:iCs/>
                <w:sz w:val="24"/>
              </w:rPr>
            </m:ctrlPr>
          </m:sub>
        </m:sSub>
      </m:oMath>
      <w:r>
        <w:rPr>
          <w:sz w:val="24"/>
        </w:rPr>
        <w:t>)</w:t>
      </w:r>
    </w:p>
    <w:p w14:paraId="22F0F86B">
      <w:pPr>
        <w:snapToGrid w:val="0"/>
        <w:spacing w:line="360" w:lineRule="auto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石灰石成分分析标准物质</w:t>
      </w:r>
      <w:r>
        <w:rPr>
          <w:sz w:val="24"/>
        </w:rPr>
        <w:t>，</w:t>
      </w:r>
      <w:r>
        <w:rPr>
          <w:rFonts w:hint="eastAsia"/>
          <w:sz w:val="24"/>
        </w:rPr>
        <w:t>氧化钙成分含量46.09%（质量分数），相对扩展不确定度为0.14%（</w:t>
      </w:r>
      <w:r>
        <w:rPr>
          <w:rFonts w:hint="eastAsia"/>
          <w:i/>
          <w:iCs/>
          <w:sz w:val="24"/>
        </w:rPr>
        <w:t>k</w:t>
      </w:r>
      <w:r>
        <w:rPr>
          <w:rFonts w:hint="eastAsia"/>
          <w:sz w:val="24"/>
        </w:rPr>
        <w:t>=2）</w:t>
      </w:r>
      <w:r>
        <w:rPr>
          <w:rFonts w:hint="eastAsia" w:hAnsi="宋体"/>
          <w:sz w:val="24"/>
        </w:rPr>
        <w:t>，标准物质认定值引入的标准不确定度：</w:t>
      </w:r>
    </w:p>
    <w:p w14:paraId="180ADA84">
      <w:pPr>
        <w:snapToGrid w:val="0"/>
        <w:spacing w:line="360" w:lineRule="auto"/>
        <w:jc w:val="right"/>
        <w:rPr>
          <w:rFonts w:hAnsi="Cambria Math"/>
          <w:sz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/>
              <w:rPr>
                <w:rFonts w:ascii="Cambria Math" w:hAnsi="Cambria Math"/>
                <w:sz w:val="24"/>
              </w:rPr>
              <m:t>u</m:t>
            </m:r>
            <m:ctrlPr>
              <w:rPr>
                <w:rFonts w:ascii="Cambria Math" w:hAnsi="Cambria Math"/>
                <w:i/>
                <w:sz w:val="24"/>
              </w:rPr>
            </m:ctrlPr>
          </m:e>
          <m:sub>
            <m:r>
              <m:rPr/>
              <w:rPr>
                <w:rFonts w:ascii="Cambria Math" w:hAnsi="Cambria Math"/>
                <w:sz w:val="24"/>
              </w:rPr>
              <m:t>1</m:t>
            </m:r>
            <m:ctrlPr>
              <w:rPr>
                <w:rFonts w:ascii="Cambria Math" w:hAnsi="Cambria Math"/>
                <w:i/>
                <w:sz w:val="24"/>
              </w:rPr>
            </m:ctrlPr>
          </m:sub>
        </m:sSub>
        <m:r>
          <m:rPr/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m:rPr/>
              <w:rPr>
                <w:rFonts w:ascii="Cambria Math" w:hAnsi="Cambria Math"/>
                <w:sz w:val="24"/>
              </w:rPr>
              <m:t>0.14</m:t>
            </m:r>
            <m:r>
              <m:rPr/>
              <w:rPr>
                <w:rFonts w:hint="default" w:ascii="Cambria Math" w:hAnsi="Cambria Math"/>
                <w:sz w:val="24"/>
                <w:lang w:val="en-US" w:eastAsia="zh-CN"/>
              </w:rPr>
              <m:t>%</m:t>
            </m:r>
            <m:ctrlPr>
              <w:rPr>
                <w:rFonts w:ascii="Cambria Math" w:hAnsi="Cambria Math"/>
                <w:i/>
                <w:sz w:val="24"/>
              </w:rPr>
            </m:ctrlPr>
          </m:num>
          <m:den>
            <m:r>
              <m:rPr/>
              <w:rPr>
                <w:rFonts w:ascii="Cambria Math" w:hAnsi="Cambria Math"/>
                <w:sz w:val="24"/>
              </w:rPr>
              <m:t>2</m:t>
            </m:r>
            <m:ctrlPr>
              <w:rPr>
                <w:rFonts w:ascii="Cambria Math" w:hAnsi="Cambria Math"/>
                <w:i/>
                <w:sz w:val="24"/>
              </w:rPr>
            </m:ctrlPr>
          </m:den>
        </m:f>
        <m:r>
          <m:rPr/>
          <w:rPr>
            <w:rFonts w:ascii="Cambria Math" w:hAnsi="Cambria Math"/>
            <w:sz w:val="24"/>
          </w:rPr>
          <m:t>×100%=</m:t>
        </m:r>
      </m:oMath>
      <w:r>
        <w:rPr>
          <w:sz w:val="24"/>
        </w:rPr>
        <w:t>0.07%</w:t>
      </w:r>
      <w:r>
        <w:rPr>
          <w:rFonts w:hint="eastAsia" w:hAnsi="Cambria Math"/>
          <w:sz w:val="24"/>
        </w:rPr>
        <w:t xml:space="preserve"> </w:t>
      </w:r>
      <w:r>
        <w:rPr>
          <w:rFonts w:hAnsi="Cambria Math"/>
          <w:sz w:val="24"/>
        </w:rPr>
        <w:t xml:space="preserve">                    </w:t>
      </w:r>
      <w:r>
        <w:rPr>
          <w:rFonts w:hint="eastAsia"/>
          <w:sz w:val="24"/>
        </w:rPr>
        <w:t>（C.</w:t>
      </w:r>
      <w:r>
        <w:rPr>
          <w:sz w:val="24"/>
        </w:rPr>
        <w:t>3</w:t>
      </w:r>
      <w:r>
        <w:rPr>
          <w:rFonts w:hint="eastAsia"/>
          <w:sz w:val="24"/>
        </w:rPr>
        <w:t>）</w:t>
      </w:r>
    </w:p>
    <w:p w14:paraId="648B7796">
      <w:pPr>
        <w:spacing w:line="360" w:lineRule="auto"/>
        <w:outlineLvl w:val="0"/>
        <w:rPr>
          <w:sz w:val="24"/>
        </w:rPr>
      </w:pPr>
      <w:bookmarkStart w:id="17" w:name="OLE_LINK110"/>
      <w:bookmarkStart w:id="18" w:name="OLE_LINK109"/>
      <w:r>
        <w:rPr>
          <w:rFonts w:hint="eastAsia"/>
          <w:sz w:val="24"/>
        </w:rPr>
        <w:t>C.</w:t>
      </w:r>
      <w:r>
        <w:rPr>
          <w:sz w:val="24"/>
        </w:rPr>
        <w:t>1.</w:t>
      </w:r>
      <w:r>
        <w:rPr>
          <w:rFonts w:hint="eastAsia"/>
          <w:sz w:val="24"/>
        </w:rPr>
        <w:t>7</w:t>
      </w:r>
      <w:r>
        <w:rPr>
          <w:sz w:val="24"/>
        </w:rPr>
        <w:t>.</w:t>
      </w:r>
      <w:r>
        <w:rPr>
          <w:rFonts w:hint="eastAsia"/>
          <w:sz w:val="24"/>
        </w:rPr>
        <w:t>2 测量重复性</w:t>
      </w:r>
      <w:r>
        <w:rPr>
          <w:sz w:val="24"/>
        </w:rPr>
        <w:t>引入的</w:t>
      </w:r>
      <w:r>
        <w:rPr>
          <w:rFonts w:hint="eastAsia"/>
          <w:sz w:val="24"/>
        </w:rPr>
        <w:t>标准</w:t>
      </w:r>
      <w:r>
        <w:rPr>
          <w:sz w:val="24"/>
        </w:rPr>
        <w:t>不确定度</w:t>
      </w:r>
      <w:r>
        <w:rPr>
          <w:i/>
          <w:sz w:val="24"/>
        </w:rPr>
        <w:t>u</w:t>
      </w:r>
      <w:r>
        <w:rPr>
          <w:iCs/>
          <w:sz w:val="24"/>
          <w:vertAlign w:val="subscript"/>
        </w:rPr>
        <w:t>1</w:t>
      </w:r>
      <w:r>
        <w:rPr>
          <w:sz w:val="24"/>
        </w:rPr>
        <w:t>(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m:rPr/>
              <w:rPr>
                <w:rFonts w:ascii="Cambria Math" w:hAnsi="Cambria Math"/>
                <w:sz w:val="24"/>
              </w:rPr>
              <m:t>c</m:t>
            </m:r>
            <m:ctrlPr>
              <w:rPr>
                <w:rFonts w:ascii="Cambria Math" w:hAnsi="Cambria Math"/>
                <w:i/>
                <w:sz w:val="24"/>
              </w:rPr>
            </m:ctrlPr>
          </m:e>
        </m:acc>
      </m:oMath>
      <w:r>
        <w:rPr>
          <w:sz w:val="24"/>
        </w:rPr>
        <w:t>)</w:t>
      </w:r>
    </w:p>
    <w:bookmarkEnd w:id="17"/>
    <w:bookmarkEnd w:id="18"/>
    <w:p w14:paraId="7C12576D">
      <w:pPr>
        <w:snapToGrid w:val="0"/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选用石灰石中氧化钙含量为46.09%的标准物质，在重复性条件下对钙铁含量分析仪</w:t>
      </w:r>
      <w:r>
        <w:rPr>
          <w:rFonts w:hint="eastAsia" w:hAnsi="宋体"/>
          <w:sz w:val="24"/>
        </w:rPr>
        <w:t>连续</w:t>
      </w:r>
      <w:r>
        <w:rPr>
          <w:rFonts w:hAnsi="宋体"/>
          <w:sz w:val="24"/>
        </w:rPr>
        <w:t>测量</w:t>
      </w:r>
      <w:r>
        <w:rPr>
          <w:rFonts w:hint="eastAsia" w:hAnsi="宋体"/>
          <w:sz w:val="24"/>
        </w:rPr>
        <w:t>10</w:t>
      </w:r>
      <w:r>
        <w:rPr>
          <w:rFonts w:hAnsi="宋体"/>
          <w:sz w:val="24"/>
        </w:rPr>
        <w:t>次，</w:t>
      </w:r>
      <w:r>
        <w:rPr>
          <w:rFonts w:hint="eastAsia" w:hAnsi="宋体"/>
          <w:sz w:val="24"/>
        </w:rPr>
        <w:t>测量值为：</w:t>
      </w:r>
      <w:r>
        <w:rPr>
          <w:rFonts w:hAnsi="宋体"/>
          <w:sz w:val="24"/>
        </w:rPr>
        <w:t>46.2</w:t>
      </w:r>
      <w:r>
        <w:rPr>
          <w:rFonts w:hint="eastAsia" w:hAnsi="宋体"/>
          <w:sz w:val="24"/>
          <w:lang w:val="en-US" w:eastAsia="zh-CN"/>
        </w:rPr>
        <w:t>7</w:t>
      </w:r>
      <w:r>
        <w:rPr>
          <w:rFonts w:hAnsi="宋体"/>
          <w:sz w:val="24"/>
        </w:rPr>
        <w:t>%</w:t>
      </w:r>
      <w:r>
        <w:rPr>
          <w:rFonts w:hint="eastAsia" w:hAnsi="宋体"/>
          <w:sz w:val="24"/>
        </w:rPr>
        <w:t>，4</w:t>
      </w:r>
      <w:r>
        <w:rPr>
          <w:rFonts w:hAnsi="宋体"/>
          <w:sz w:val="24"/>
        </w:rPr>
        <w:t>6.21%</w:t>
      </w:r>
      <w:r>
        <w:rPr>
          <w:rFonts w:hint="eastAsia" w:hAnsi="宋体"/>
          <w:sz w:val="24"/>
        </w:rPr>
        <w:t>，4</w:t>
      </w:r>
      <w:r>
        <w:rPr>
          <w:rFonts w:hAnsi="宋体"/>
          <w:sz w:val="24"/>
        </w:rPr>
        <w:t>6.18%</w:t>
      </w:r>
      <w:r>
        <w:rPr>
          <w:rFonts w:hint="eastAsia" w:hAnsi="宋体"/>
          <w:sz w:val="24"/>
        </w:rPr>
        <w:t>，</w:t>
      </w:r>
      <w:r>
        <w:rPr>
          <w:rFonts w:hAnsi="宋体"/>
          <w:sz w:val="24"/>
        </w:rPr>
        <w:t>46.31%</w:t>
      </w:r>
      <w:r>
        <w:rPr>
          <w:rFonts w:hint="eastAsia" w:hAnsi="宋体"/>
          <w:sz w:val="24"/>
        </w:rPr>
        <w:t>，</w:t>
      </w:r>
      <w:r>
        <w:rPr>
          <w:rFonts w:hAnsi="宋体"/>
          <w:sz w:val="24"/>
        </w:rPr>
        <w:t>46.1</w:t>
      </w:r>
      <w:r>
        <w:rPr>
          <w:rFonts w:hint="eastAsia" w:hAnsi="宋体"/>
          <w:sz w:val="24"/>
          <w:lang w:val="en-US" w:eastAsia="zh-CN"/>
        </w:rPr>
        <w:t>1</w:t>
      </w:r>
      <w:r>
        <w:rPr>
          <w:rFonts w:hAnsi="宋体"/>
          <w:sz w:val="24"/>
        </w:rPr>
        <w:t>%</w:t>
      </w:r>
      <w:r>
        <w:rPr>
          <w:rFonts w:hint="eastAsia" w:hAnsi="宋体"/>
          <w:sz w:val="24"/>
        </w:rPr>
        <w:t>，</w:t>
      </w:r>
      <w:r>
        <w:rPr>
          <w:rFonts w:hAnsi="宋体"/>
          <w:sz w:val="24"/>
        </w:rPr>
        <w:t>46.12%</w:t>
      </w:r>
      <w:r>
        <w:rPr>
          <w:rFonts w:hint="eastAsia" w:hAnsi="宋体"/>
          <w:sz w:val="24"/>
        </w:rPr>
        <w:t>，</w:t>
      </w:r>
      <w:r>
        <w:rPr>
          <w:rFonts w:hAnsi="宋体"/>
          <w:sz w:val="24"/>
        </w:rPr>
        <w:t>46.27%</w:t>
      </w:r>
      <w:r>
        <w:rPr>
          <w:rFonts w:hint="eastAsia" w:hAnsi="宋体"/>
          <w:sz w:val="24"/>
        </w:rPr>
        <w:t>，</w:t>
      </w:r>
      <w:r>
        <w:rPr>
          <w:rFonts w:hAnsi="宋体"/>
          <w:sz w:val="24"/>
        </w:rPr>
        <w:t>46.25%</w:t>
      </w:r>
      <w:r>
        <w:rPr>
          <w:rFonts w:hint="eastAsia" w:hAnsi="宋体"/>
          <w:sz w:val="24"/>
        </w:rPr>
        <w:t>，</w:t>
      </w:r>
      <w:r>
        <w:rPr>
          <w:rFonts w:hAnsi="宋体"/>
          <w:sz w:val="24"/>
        </w:rPr>
        <w:t>46.31%</w:t>
      </w:r>
      <w:r>
        <w:rPr>
          <w:rFonts w:hint="eastAsia" w:hAnsi="宋体"/>
          <w:sz w:val="24"/>
        </w:rPr>
        <w:t>，</w:t>
      </w:r>
      <w:r>
        <w:rPr>
          <w:rFonts w:hAnsi="宋体"/>
          <w:sz w:val="24"/>
        </w:rPr>
        <w:t>46.1</w:t>
      </w:r>
      <w:r>
        <w:rPr>
          <w:rFonts w:hint="eastAsia" w:hAnsi="宋体"/>
          <w:sz w:val="24"/>
          <w:lang w:val="en-US" w:eastAsia="zh-CN"/>
        </w:rPr>
        <w:t>2</w:t>
      </w:r>
      <w:r>
        <w:rPr>
          <w:rFonts w:hAnsi="宋体"/>
          <w:sz w:val="24"/>
        </w:rPr>
        <w:t>%</w:t>
      </w:r>
      <w:r>
        <w:rPr>
          <w:rFonts w:hint="eastAsia" w:hAnsi="宋体"/>
          <w:sz w:val="24"/>
        </w:rPr>
        <w:t>平均值</w:t>
      </w:r>
      <w:r>
        <w:rPr>
          <w:rFonts w:hAnsi="宋体"/>
          <w:sz w:val="24"/>
        </w:rPr>
        <w:t>46.22</w:t>
      </w:r>
      <w:r>
        <w:rPr>
          <w:rFonts w:hint="eastAsia" w:hAnsi="宋体"/>
          <w:sz w:val="24"/>
        </w:rPr>
        <w:t>%，单次</w:t>
      </w:r>
      <w:r>
        <w:rPr>
          <w:rFonts w:hint="eastAsia"/>
          <w:sz w:val="24"/>
        </w:rPr>
        <w:t>测量值的标准偏差</w:t>
      </w:r>
      <w:r>
        <w:rPr>
          <w:rFonts w:hint="eastAsia"/>
          <w:i/>
          <w:sz w:val="24"/>
        </w:rPr>
        <w:t>s</w:t>
      </w:r>
      <w:r>
        <w:rPr>
          <w:rFonts w:hint="eastAsia"/>
          <w:sz w:val="24"/>
        </w:rPr>
        <w:t>：</w:t>
      </w:r>
    </w:p>
    <w:p w14:paraId="5F9C7345">
      <w:pPr>
        <w:snapToGrid w:val="0"/>
        <w:spacing w:line="360" w:lineRule="auto"/>
        <w:jc w:val="right"/>
        <w:rPr>
          <w:sz w:val="24"/>
        </w:rPr>
      </w:pPr>
      <m:oMath>
        <m:r>
          <m:rPr/>
          <w:rPr>
            <w:rFonts w:hint="eastAsia" w:ascii="Cambria Math" w:hAnsi="Cambria Math"/>
            <w:sz w:val="24"/>
          </w:rPr>
          <m:t>s</m:t>
        </m:r>
        <m:r>
          <m:rPr/>
          <w:rPr>
            <w:rFonts w:ascii="Cambria Math" w:hAnsi="Cambria Math"/>
            <w:sz w:val="24"/>
          </w:rPr>
          <m:t>=</m:t>
        </m:r>
        <m:r>
          <m:rPr>
            <m:sty m:val="p"/>
          </m:rPr>
          <w:rPr>
            <w:rFonts w:ascii="Cambria Math" w:hAnsi="Cambria Math"/>
            <w:position w:val="-26"/>
            <w:sz w:val="24"/>
          </w:rPr>
          <w:object>
            <v:shape id="_x0000_i1026" o:spt="75" type="#_x0000_t75" style="height:51.6pt;width:67.2pt;" o:ole="t" filled="f" o:preferrelative="t" stroked="f" coordsize="21600,21600">
              <v:path/>
              <v:fill on="f" focussize="0,0"/>
              <v:stroke on="f"/>
              <v:imagedata r:id="rId16" o:title=""/>
              <o:lock v:ext="edit" aspectratio="t"/>
              <w10:wrap type="none"/>
              <w10:anchorlock/>
            </v:shape>
            <o:OLEObject Type="Embed" ProgID="Equation.KSEE3" ShapeID="_x0000_i1026" DrawAspect="Content" ObjectID="_1468075726" r:id="rId15">
              <o:LockedField>false</o:LockedField>
            </o:OLEObject>
          </w:object>
        </m:r>
        <m:r>
          <m:rPr/>
          <w:rPr>
            <w:rFonts w:hint="eastAsia" w:ascii="Cambria Math" w:hAnsi="Cambria Math"/>
            <w:sz w:val="24"/>
          </w:rPr>
          <m:t>=</m:t>
        </m:r>
      </m:oMath>
      <w:r>
        <w:rPr>
          <w:rFonts w:hAnsi="Cambria Math"/>
          <w:sz w:val="24"/>
        </w:rPr>
        <w:t>0.08</w:t>
      </w:r>
      <w:r>
        <w:rPr>
          <w:rFonts w:hint="eastAsia" w:hAnsi="Cambria Math"/>
          <w:sz w:val="24"/>
        </w:rPr>
        <w:t>%</w:t>
      </w:r>
      <w:r>
        <w:rPr>
          <w:rFonts w:hAnsi="Cambria Math"/>
          <w:sz w:val="24"/>
        </w:rPr>
        <w:t xml:space="preserve">                     </w:t>
      </w:r>
      <w:r>
        <w:rPr>
          <w:rFonts w:hint="eastAsia"/>
          <w:sz w:val="24"/>
        </w:rPr>
        <w:t>（C.</w:t>
      </w:r>
      <w:r>
        <w:rPr>
          <w:sz w:val="24"/>
        </w:rPr>
        <w:t>4</w:t>
      </w:r>
      <w:r>
        <w:rPr>
          <w:rFonts w:hint="eastAsia"/>
          <w:sz w:val="24"/>
        </w:rPr>
        <w:t>）</w:t>
      </w:r>
    </w:p>
    <w:p w14:paraId="34457E1B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实际以3次测量结果的算术平均值作为测量结果，则由重复性引入的标准不确定度：</w:t>
      </w:r>
    </w:p>
    <w:p w14:paraId="48AFE3A9">
      <w:pPr>
        <w:spacing w:line="360" w:lineRule="auto"/>
        <w:jc w:val="right"/>
        <w:rPr>
          <w:rFonts w:hAnsi="宋体"/>
          <w:sz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/>
              <w:rPr>
                <w:rFonts w:hint="default" w:ascii="Cambria Math" w:hAnsi="Cambria Math"/>
                <w:sz w:val="24"/>
                <w:lang w:val="en-US" w:eastAsia="zh-CN"/>
              </w:rPr>
              <m:t>u</m:t>
            </m:r>
            <m:ctrlPr>
              <w:rPr>
                <w:rFonts w:ascii="Cambria Math" w:hAnsi="Cambria Math"/>
                <w:i/>
                <w:sz w:val="24"/>
              </w:rPr>
            </m:ctrlPr>
          </m:e>
          <m:sub>
            <m:r>
              <m:rPr/>
              <w:rPr>
                <w:rFonts w:hint="default" w:ascii="Cambria Math" w:hAnsi="Cambria Math"/>
                <w:sz w:val="24"/>
                <w:lang w:val="en-US" w:eastAsia="zh-CN"/>
              </w:rPr>
              <m:t>1</m:t>
            </m:r>
            <m:ctrlPr>
              <w:rPr>
                <w:rFonts w:ascii="Cambria Math" w:hAnsi="Cambria Math"/>
                <w:i/>
                <w:sz w:val="24"/>
              </w:rPr>
            </m:ctrlPr>
          </m:sub>
        </m:sSub>
        <m:d>
          <m:dPr>
            <m:ctrlPr>
              <w:rPr>
                <w:rFonts w:ascii="Cambria Math" w:hAnsi="Cambria Math"/>
                <w:sz w:val="24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</w:rPr>
                </m:ctrlPr>
              </m:accPr>
              <m:e>
                <m:r>
                  <m:rPr/>
                  <w:rPr>
                    <w:rFonts w:ascii="Cambria Math" w:hAnsi="Cambria Math"/>
                    <w:sz w:val="24"/>
                  </w:rPr>
                  <m:t>c</m:t>
                </m:r>
                <m:ctrlPr>
                  <w:rPr>
                    <w:rFonts w:ascii="Cambria Math" w:hAnsi="Cambria Math"/>
                    <w:i/>
                    <w:sz w:val="24"/>
                  </w:rPr>
                </m:ctrlPr>
              </m:e>
            </m:acc>
            <m:ctrlPr>
              <w:rPr>
                <w:rFonts w:ascii="Cambria Math" w:hAnsi="Cambria Math"/>
                <w:sz w:val="24"/>
              </w:rPr>
            </m:ctrlPr>
          </m:e>
        </m:d>
        <m:r>
          <m:rPr/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m:rPr/>
              <w:rPr>
                <w:rFonts w:ascii="Cambria Math" w:hAnsi="Cambria Math"/>
                <w:sz w:val="24"/>
              </w:rPr>
              <m:t>s</m:t>
            </m:r>
            <m:ctrlPr>
              <w:rPr>
                <w:rFonts w:ascii="Cambria Math" w:hAnsi="Cambria Math"/>
                <w:i/>
                <w:sz w:val="24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  <w:sz w:val="24"/>
                  </w:rPr>
                </m:ctrlPr>
              </m:deg>
              <m:e>
                <m:r>
                  <m:rPr/>
                  <w:rPr>
                    <w:rFonts w:ascii="Cambria Math" w:hAnsi="Cambria Math"/>
                    <w:sz w:val="24"/>
                  </w:rPr>
                  <m:t>3</m:t>
                </m:r>
                <m:ctrlPr>
                  <w:rPr>
                    <w:rFonts w:ascii="Cambria Math" w:hAnsi="Cambria Math"/>
                    <w:i/>
                    <w:sz w:val="24"/>
                  </w:rPr>
                </m:ctrlPr>
              </m:e>
            </m:rad>
            <m:ctrlPr>
              <w:rPr>
                <w:rFonts w:ascii="Cambria Math" w:hAnsi="Cambria Math"/>
                <w:i/>
                <w:sz w:val="24"/>
              </w:rPr>
            </m:ctrlPr>
          </m:den>
        </m:f>
        <m:r>
          <m:rPr/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0.08</m:t>
            </m:r>
            <m:r>
              <m:rPr>
                <m:sty m:val="p"/>
              </m:rPr>
              <w:rPr>
                <w:rFonts w:hint="eastAsia" w:ascii="Cambria Math" w:hAnsi="Cambria Math"/>
                <w:sz w:val="24"/>
              </w:rPr>
              <m:t>%</m:t>
            </m:r>
            <m:ctrlPr>
              <w:rPr>
                <w:rFonts w:ascii="Cambria Math" w:hAnsi="Cambria Math"/>
                <w:i/>
                <w:sz w:val="24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  <w:sz w:val="24"/>
                  </w:rPr>
                </m:ctrlPr>
              </m:deg>
              <m:e>
                <m:r>
                  <m:rPr/>
                  <w:rPr>
                    <w:rFonts w:ascii="Cambria Math" w:hAnsi="Cambria Math"/>
                    <w:sz w:val="24"/>
                  </w:rPr>
                  <m:t>3</m:t>
                </m:r>
                <m:ctrlPr>
                  <w:rPr>
                    <w:rFonts w:ascii="Cambria Math" w:hAnsi="Cambria Math"/>
                    <w:i/>
                    <w:sz w:val="24"/>
                  </w:rPr>
                </m:ctrlPr>
              </m:e>
            </m:rad>
            <m:ctrlPr>
              <w:rPr>
                <w:rFonts w:ascii="Cambria Math" w:hAnsi="Cambria Math"/>
                <w:i/>
                <w:sz w:val="24"/>
              </w:rPr>
            </m:ctrlPr>
          </m:den>
        </m:f>
        <m:r>
          <m:rPr/>
          <w:rPr>
            <w:rFonts w:ascii="Cambria Math" w:hAnsi="Cambria Math"/>
            <w:sz w:val="24"/>
          </w:rPr>
          <m:t xml:space="preserve"> </m:t>
        </m:r>
      </m:oMath>
      <w:r>
        <w:rPr>
          <w:rFonts w:hint="eastAsia"/>
          <w:sz w:val="24"/>
        </w:rPr>
        <w:t>=</w:t>
      </w:r>
      <w:r>
        <w:rPr>
          <w:sz w:val="24"/>
        </w:rPr>
        <w:t xml:space="preserve"> 0.05</w:t>
      </w:r>
      <w:r>
        <w:rPr>
          <w:rFonts w:hint="eastAsia"/>
          <w:sz w:val="24"/>
        </w:rPr>
        <w:t xml:space="preserve">% </w:t>
      </w:r>
      <w:r>
        <w:rPr>
          <w:sz w:val="24"/>
        </w:rPr>
        <w:t xml:space="preserve">                    </w:t>
      </w:r>
      <w:r>
        <w:rPr>
          <w:rFonts w:hint="eastAsia"/>
          <w:sz w:val="24"/>
        </w:rPr>
        <w:t>（C.</w:t>
      </w:r>
      <w:r>
        <w:rPr>
          <w:sz w:val="24"/>
        </w:rPr>
        <w:t>5</w:t>
      </w:r>
      <w:r>
        <w:rPr>
          <w:rFonts w:hint="eastAsia"/>
          <w:sz w:val="24"/>
        </w:rPr>
        <w:t>）</w:t>
      </w:r>
    </w:p>
    <w:p w14:paraId="6FEBA153">
      <w:pPr>
        <w:spacing w:line="360" w:lineRule="auto"/>
        <w:outlineLvl w:val="0"/>
        <w:rPr>
          <w:sz w:val="24"/>
        </w:rPr>
      </w:pPr>
      <w:r>
        <w:rPr>
          <w:rFonts w:hint="eastAsia"/>
          <w:sz w:val="24"/>
        </w:rPr>
        <w:t>C.</w:t>
      </w:r>
      <w:r>
        <w:rPr>
          <w:sz w:val="24"/>
        </w:rPr>
        <w:t>1.</w:t>
      </w:r>
      <w:r>
        <w:rPr>
          <w:rFonts w:hint="eastAsia"/>
          <w:sz w:val="24"/>
        </w:rPr>
        <w:t>7</w:t>
      </w:r>
      <w:r>
        <w:rPr>
          <w:sz w:val="24"/>
        </w:rPr>
        <w:t>.3</w:t>
      </w:r>
      <w:r>
        <w:rPr>
          <w:rFonts w:hint="eastAsia"/>
          <w:sz w:val="24"/>
        </w:rPr>
        <w:t xml:space="preserve"> 仪器分辨力引入的标准不确定度</w:t>
      </w:r>
      <w:r>
        <w:rPr>
          <w:i/>
          <w:sz w:val="24"/>
        </w:rPr>
        <w:t>u</w:t>
      </w:r>
      <w:r>
        <w:rPr>
          <w:iCs/>
          <w:sz w:val="24"/>
          <w:vertAlign w:val="subscript"/>
        </w:rPr>
        <w:t>2</w:t>
      </w:r>
      <w:r>
        <w:rPr>
          <w:sz w:val="24"/>
        </w:rPr>
        <w:t>(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m:rPr/>
              <w:rPr>
                <w:rFonts w:ascii="Cambria Math" w:hAnsi="Cambria Math"/>
                <w:sz w:val="24"/>
              </w:rPr>
              <m:t>c</m:t>
            </m:r>
            <m:ctrlPr>
              <w:rPr>
                <w:rFonts w:ascii="Cambria Math" w:hAnsi="Cambria Math"/>
                <w:i/>
                <w:sz w:val="24"/>
              </w:rPr>
            </m:ctrlPr>
          </m:e>
        </m:acc>
      </m:oMath>
      <w:r>
        <w:rPr>
          <w:sz w:val="24"/>
        </w:rPr>
        <w:t>)</w:t>
      </w:r>
    </w:p>
    <w:p w14:paraId="785E8480">
      <w:pPr>
        <w:spacing w:line="360" w:lineRule="auto"/>
        <w:ind w:firstLine="480"/>
        <w:rPr>
          <w:rFonts w:hAnsi="宋体"/>
          <w:sz w:val="24"/>
        </w:rPr>
      </w:pPr>
      <w:r>
        <w:rPr>
          <w:rFonts w:hint="eastAsia" w:hAnsi="宋体"/>
          <w:sz w:val="24"/>
        </w:rPr>
        <w:t>分析仪分辨力为0</w:t>
      </w:r>
      <w:r>
        <w:rPr>
          <w:rFonts w:hAnsi="宋体"/>
          <w:sz w:val="24"/>
        </w:rPr>
        <w:t>.01</w:t>
      </w:r>
      <w:r>
        <w:rPr>
          <w:rFonts w:hint="eastAsia" w:hAnsi="宋体"/>
          <w:sz w:val="24"/>
        </w:rPr>
        <w:t>%，则</w:t>
      </w:r>
    </w:p>
    <w:p w14:paraId="51E4CCBF">
      <w:pPr>
        <w:spacing w:line="360" w:lineRule="auto"/>
        <w:ind w:firstLine="480"/>
        <w:jc w:val="right"/>
        <w:rPr>
          <w:rFonts w:hAnsi="宋体"/>
          <w:sz w:val="24"/>
        </w:rPr>
      </w:pPr>
      <w:r>
        <w:rPr>
          <w:i/>
          <w:sz w:val="24"/>
        </w:rPr>
        <w:t>u</w:t>
      </w:r>
      <w:r>
        <w:rPr>
          <w:iCs/>
          <w:sz w:val="24"/>
          <w:vertAlign w:val="subscript"/>
        </w:rPr>
        <w:t>2</w:t>
      </w:r>
      <w:r>
        <w:rPr>
          <w:sz w:val="24"/>
        </w:rPr>
        <w:t>(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m:rPr/>
              <w:rPr>
                <w:rFonts w:ascii="Cambria Math" w:hAnsi="Cambria Math"/>
                <w:sz w:val="24"/>
              </w:rPr>
              <m:t>c</m:t>
            </m:r>
            <m:ctrlPr>
              <w:rPr>
                <w:rFonts w:ascii="Cambria Math" w:hAnsi="Cambria Math"/>
                <w:i/>
                <w:sz w:val="24"/>
              </w:rPr>
            </m:ctrlPr>
          </m:e>
        </m:acc>
      </m:oMath>
      <w:r>
        <w:rPr>
          <w:sz w:val="24"/>
        </w:rPr>
        <w:t>)</w:t>
      </w:r>
      <w:r>
        <w:rPr>
          <w:rFonts w:hint="eastAsia" w:hAnsi="宋体"/>
          <w:sz w:val="24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m:rPr/>
              <w:rPr>
                <w:rFonts w:ascii="Cambria Math" w:hAnsi="Cambria Math"/>
                <w:sz w:val="24"/>
              </w:rPr>
              <m:t>0.01</m:t>
            </m:r>
            <m:r>
              <m:rPr/>
              <w:rPr>
                <w:rFonts w:hint="eastAsia" w:ascii="Cambria Math" w:hAnsi="Cambria Math"/>
                <w:sz w:val="24"/>
              </w:rPr>
              <m:t>%</m:t>
            </m:r>
            <m:ctrlPr>
              <w:rPr>
                <w:rFonts w:ascii="Cambria Math" w:hAnsi="Cambria Math"/>
                <w:i/>
                <w:sz w:val="24"/>
              </w:rPr>
            </m:ctrlPr>
          </m:num>
          <m:den>
            <m:r>
              <m:rPr/>
              <w:rPr>
                <w:rFonts w:ascii="Cambria Math" w:hAnsi="Cambria Math"/>
                <w:sz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  <w:sz w:val="24"/>
                  </w:rPr>
                </m:ctrlPr>
              </m:deg>
              <m:e>
                <m:r>
                  <m:rPr/>
                  <w:rPr>
                    <w:rFonts w:ascii="Cambria Math" w:hAnsi="Cambria Math"/>
                    <w:sz w:val="24"/>
                  </w:rPr>
                  <m:t>3</m:t>
                </m:r>
                <m:ctrlPr>
                  <w:rPr>
                    <w:rFonts w:ascii="Cambria Math" w:hAnsi="Cambria Math"/>
                    <w:i/>
                    <w:sz w:val="24"/>
                  </w:rPr>
                </m:ctrlPr>
              </m:e>
            </m:rad>
            <m:ctrlPr>
              <w:rPr>
                <w:rFonts w:ascii="Cambria Math" w:hAnsi="Cambria Math"/>
                <w:i/>
                <w:sz w:val="24"/>
              </w:rPr>
            </m:ctrlPr>
          </m:den>
        </m:f>
      </m:oMath>
      <w:r>
        <w:rPr>
          <w:rFonts w:hint="eastAsia" w:hAnsi="宋体"/>
          <w:sz w:val="24"/>
        </w:rPr>
        <w:t xml:space="preserve"> =0</w:t>
      </w:r>
      <w:r>
        <w:rPr>
          <w:rFonts w:hAnsi="宋体"/>
          <w:sz w:val="24"/>
        </w:rPr>
        <w:t>.003</w:t>
      </w:r>
      <w:r>
        <w:rPr>
          <w:rFonts w:hint="eastAsia" w:hAnsi="宋体"/>
          <w:sz w:val="24"/>
        </w:rPr>
        <w:t>%</w:t>
      </w:r>
      <w:r>
        <w:rPr>
          <w:rFonts w:hAnsi="宋体"/>
          <w:sz w:val="24"/>
        </w:rPr>
        <w:t xml:space="preserve">                      </w:t>
      </w:r>
      <w:r>
        <w:rPr>
          <w:rFonts w:hint="eastAsia"/>
          <w:sz w:val="24"/>
        </w:rPr>
        <w:t>（C.</w:t>
      </w:r>
      <w:r>
        <w:rPr>
          <w:sz w:val="24"/>
        </w:rPr>
        <w:t>6</w:t>
      </w:r>
      <w:r>
        <w:rPr>
          <w:rFonts w:hint="eastAsia"/>
          <w:sz w:val="24"/>
        </w:rPr>
        <w:t>）</w:t>
      </w:r>
    </w:p>
    <w:p w14:paraId="4004D1C0">
      <w:pPr>
        <w:spacing w:line="360" w:lineRule="auto"/>
        <w:ind w:firstLine="480"/>
        <w:rPr>
          <w:rFonts w:hAnsi="宋体"/>
          <w:sz w:val="24"/>
        </w:rPr>
      </w:pPr>
      <w:r>
        <w:rPr>
          <w:rFonts w:hint="eastAsia" w:hAnsi="宋体"/>
          <w:sz w:val="24"/>
        </w:rPr>
        <w:t>由仪器分辨力引入的不确定度远小于测重复性引入的不确定度，故舍去不计。</w:t>
      </w:r>
    </w:p>
    <w:p w14:paraId="2443099D">
      <w:pPr>
        <w:spacing w:line="360" w:lineRule="auto"/>
        <w:rPr>
          <w:sz w:val="24"/>
        </w:rPr>
      </w:pPr>
      <w:r>
        <w:rPr>
          <w:rFonts w:hint="eastAsia"/>
          <w:sz w:val="24"/>
        </w:rPr>
        <w:t>C.</w:t>
      </w:r>
      <w:r>
        <w:rPr>
          <w:sz w:val="24"/>
        </w:rPr>
        <w:t>1.</w:t>
      </w:r>
      <w:r>
        <w:rPr>
          <w:rFonts w:hint="eastAsia"/>
          <w:sz w:val="24"/>
        </w:rPr>
        <w:t>7.</w:t>
      </w:r>
      <w:r>
        <w:rPr>
          <w:sz w:val="24"/>
        </w:rPr>
        <w:t>4</w:t>
      </w:r>
      <w:r>
        <w:rPr>
          <w:rFonts w:hint="eastAsia"/>
          <w:sz w:val="24"/>
        </w:rPr>
        <w:t xml:space="preserve"> 标准不确定度汇总</w:t>
      </w:r>
    </w:p>
    <w:p w14:paraId="6CDB3CC2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标准不确定度汇总见表C.</w:t>
      </w:r>
      <w:r>
        <w:rPr>
          <w:sz w:val="24"/>
        </w:rPr>
        <w:t>2</w:t>
      </w:r>
      <w:r>
        <w:rPr>
          <w:rFonts w:hint="eastAsia"/>
          <w:sz w:val="24"/>
        </w:rPr>
        <w:t>。</w:t>
      </w:r>
    </w:p>
    <w:p w14:paraId="2BFF3292">
      <w:pPr>
        <w:spacing w:line="360" w:lineRule="auto"/>
        <w:ind w:firstLine="480" w:firstLineChars="200"/>
        <w:rPr>
          <w:sz w:val="24"/>
        </w:rPr>
      </w:pPr>
    </w:p>
    <w:p w14:paraId="6BB7F6A1">
      <w:pPr>
        <w:snapToGrid w:val="0"/>
        <w:jc w:val="center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表C.</w:t>
      </w:r>
      <w:r>
        <w:rPr>
          <w:rFonts w:ascii="黑体" w:hAnsi="黑体" w:eastAsia="黑体"/>
          <w:szCs w:val="21"/>
        </w:rPr>
        <w:t>2</w:t>
      </w:r>
      <w:r>
        <w:rPr>
          <w:rFonts w:hint="eastAsia" w:ascii="黑体" w:hAnsi="黑体" w:eastAsia="黑体"/>
          <w:szCs w:val="21"/>
        </w:rPr>
        <w:t xml:space="preserve"> 标准不确定度汇总表</w:t>
      </w:r>
    </w:p>
    <w:tbl>
      <w:tblPr>
        <w:tblStyle w:val="3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4394"/>
        <w:gridCol w:w="1701"/>
        <w:gridCol w:w="1134"/>
      </w:tblGrid>
      <w:tr w14:paraId="4B70D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379" w:type="dxa"/>
            <w:gridSpan w:val="2"/>
            <w:vAlign w:val="center"/>
          </w:tcPr>
          <w:p w14:paraId="068B7FC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标准不确定度来源</w:t>
            </w:r>
          </w:p>
        </w:tc>
        <w:tc>
          <w:tcPr>
            <w:tcW w:w="1701" w:type="dxa"/>
            <w:vAlign w:val="center"/>
          </w:tcPr>
          <w:p w14:paraId="5BE04B8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标准不确定度</w:t>
            </w:r>
          </w:p>
        </w:tc>
        <w:tc>
          <w:tcPr>
            <w:tcW w:w="1134" w:type="dxa"/>
            <w:vAlign w:val="center"/>
          </w:tcPr>
          <w:p w14:paraId="6B6E755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灵敏系数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z w:val="24"/>
                    </w:rPr>
                    <m:t>c</m:t>
                  </m:r>
                  <m:ctrlPr>
                    <w:rPr>
                      <w:rFonts w:ascii="Cambria Math" w:hAnsi="Cambria Math"/>
                      <w:iCs/>
                      <w:sz w:val="24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i</m:t>
                  </m:r>
                  <m:ctrlPr>
                    <w:rPr>
                      <w:rFonts w:ascii="Cambria Math" w:hAnsi="Cambria Math"/>
                      <w:iCs/>
                      <w:sz w:val="24"/>
                    </w:rPr>
                  </m:ctrlPr>
                </m:sub>
              </m:sSub>
            </m:oMath>
          </w:p>
        </w:tc>
      </w:tr>
      <w:tr w14:paraId="28350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vMerge w:val="restart"/>
            <w:vAlign w:val="center"/>
          </w:tcPr>
          <w:p w14:paraId="4E88B55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输入量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accPr>
                <m:e>
                  <m:r>
                    <m:rPr/>
                    <w:rPr>
                      <w:rFonts w:ascii="Cambria Math" w:hAnsi="Cambria Math"/>
                      <w:szCs w:val="21"/>
                    </w:rPr>
                    <m:t>c</m:t>
                  </m:r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e>
              </m:acc>
            </m:oMath>
            <w:r>
              <w:rPr>
                <w:szCs w:val="21"/>
              </w:rPr>
              <w:t>引入的</w:t>
            </w:r>
            <w:r>
              <w:rPr>
                <w:rFonts w:hint="eastAsia"/>
                <w:szCs w:val="21"/>
              </w:rPr>
              <w:t>标准</w:t>
            </w:r>
            <w:r>
              <w:rPr>
                <w:szCs w:val="21"/>
              </w:rPr>
              <w:t>不确定度</w:t>
            </w:r>
            <m:oMath>
              <m:r>
                <m:rPr/>
                <w:rPr>
                  <w:rFonts w:ascii="Cambria Math" w:hAnsi="Cambria Math"/>
                  <w:sz w:val="24"/>
                </w:rPr>
                <m:t>u(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accPr>
                <m:e>
                  <m:r>
                    <m:rPr/>
                    <w:rPr>
                      <w:rFonts w:ascii="Cambria Math" w:hAnsi="Cambria Math"/>
                      <w:sz w:val="24"/>
                    </w:rPr>
                    <m:t>c</m:t>
                  </m: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e>
              </m:acc>
              <m:r>
                <m:rPr/>
                <w:rPr>
                  <w:rFonts w:ascii="Cambria Math" w:hAnsi="Cambria Math"/>
                  <w:sz w:val="24"/>
                </w:rPr>
                <m:t>)</m:t>
              </m:r>
            </m:oMath>
          </w:p>
        </w:tc>
        <w:tc>
          <w:tcPr>
            <w:tcW w:w="4394" w:type="dxa"/>
            <w:vAlign w:val="center"/>
          </w:tcPr>
          <w:p w14:paraId="3A72E63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测量重复性</w:t>
            </w:r>
            <w:r>
              <w:rPr>
                <w:szCs w:val="21"/>
              </w:rPr>
              <w:t>引入的</w:t>
            </w:r>
            <w:r>
              <w:rPr>
                <w:rFonts w:hint="eastAsia"/>
                <w:szCs w:val="21"/>
              </w:rPr>
              <w:t>标准</w:t>
            </w:r>
            <w:r>
              <w:rPr>
                <w:szCs w:val="21"/>
              </w:rPr>
              <w:t>不确定度</w:t>
            </w:r>
            <w:r>
              <w:rPr>
                <w:i/>
                <w:sz w:val="24"/>
              </w:rPr>
              <w:t>u</w:t>
            </w:r>
            <w:r>
              <w:rPr>
                <w:iCs/>
                <w:sz w:val="24"/>
                <w:vertAlign w:val="subscript"/>
              </w:rPr>
              <w:t>1</w:t>
            </w:r>
            <w:r>
              <w:rPr>
                <w:sz w:val="24"/>
              </w:rPr>
              <w:t>(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accPr>
                <m:e>
                  <m:r>
                    <m:rPr/>
                    <w:rPr>
                      <w:rFonts w:ascii="Cambria Math" w:hAnsi="Cambria Math"/>
                      <w:sz w:val="24"/>
                    </w:rPr>
                    <m:t>c</m:t>
                  </m: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e>
              </m:acc>
            </m:oMath>
            <w:r>
              <w:rPr>
                <w:sz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72BF358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.05</w:t>
            </w:r>
            <w:r>
              <w:rPr>
                <w:rFonts w:hint="eastAsia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14:paraId="156D942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 w14:paraId="7BD80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vMerge w:val="continue"/>
            <w:vAlign w:val="center"/>
          </w:tcPr>
          <w:p w14:paraId="2B78309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6681DC30"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szCs w:val="21"/>
              </w:rPr>
              <w:t>仪器分辨力引入的标准不确定度</w:t>
            </w:r>
            <w:r>
              <w:rPr>
                <w:i/>
                <w:sz w:val="24"/>
              </w:rPr>
              <w:t>u</w:t>
            </w:r>
            <w:r>
              <w:rPr>
                <w:iCs/>
                <w:sz w:val="24"/>
                <w:vertAlign w:val="subscript"/>
              </w:rPr>
              <w:t>2</w:t>
            </w:r>
            <w:r>
              <w:rPr>
                <w:sz w:val="24"/>
              </w:rPr>
              <w:t>(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accPr>
                <m:e>
                  <m:r>
                    <m:rPr/>
                    <w:rPr>
                      <w:rFonts w:ascii="Cambria Math" w:hAnsi="Cambria Math"/>
                      <w:sz w:val="24"/>
                    </w:rPr>
                    <m:t>c</m:t>
                  </m: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e>
              </m:acc>
            </m:oMath>
            <w:r>
              <w:rPr>
                <w:sz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6A1FC7AB"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0</w:t>
            </w:r>
            <w:r>
              <w:rPr>
                <w:rFonts w:hAnsi="宋体"/>
                <w:szCs w:val="21"/>
              </w:rPr>
              <w:t>.003</w:t>
            </w:r>
            <w:r>
              <w:rPr>
                <w:rFonts w:hint="eastAsia" w:hAnsi="宋体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14:paraId="6C09D308">
            <w:pPr>
              <w:spacing w:line="360" w:lineRule="auto"/>
              <w:jc w:val="center"/>
              <w:rPr>
                <w:rFonts w:hAnsi="Cambria Math"/>
                <w:szCs w:val="21"/>
              </w:rPr>
            </w:pPr>
            <w:r>
              <w:rPr>
                <w:rFonts w:hint="eastAsia" w:hAnsi="Cambria Math"/>
                <w:szCs w:val="21"/>
              </w:rPr>
              <w:t>1</w:t>
            </w:r>
          </w:p>
        </w:tc>
      </w:tr>
      <w:tr w14:paraId="4CE8F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vAlign w:val="center"/>
          </w:tcPr>
          <w:p w14:paraId="684977C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输入量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Cs w:val="21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zCs w:val="21"/>
                    </w:rPr>
                    <m:t>c</m:t>
                  </m:r>
                  <m:ctrlPr>
                    <w:rPr>
                      <w:rFonts w:ascii="Cambria Math" w:hAnsi="Cambria Math"/>
                      <w:iCs/>
                      <w:szCs w:val="21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s</m:t>
                  </m:r>
                  <m:ctrlPr>
                    <w:rPr>
                      <w:rFonts w:ascii="Cambria Math" w:hAnsi="Cambria Math"/>
                      <w:iCs/>
                      <w:szCs w:val="21"/>
                    </w:rPr>
                  </m:ctrlPr>
                </m:sub>
              </m:sSub>
            </m:oMath>
            <w:r>
              <w:rPr>
                <w:szCs w:val="21"/>
              </w:rPr>
              <w:t>引入的</w:t>
            </w:r>
            <w:r>
              <w:rPr>
                <w:rFonts w:hint="eastAsia"/>
                <w:szCs w:val="21"/>
              </w:rPr>
              <w:t>标准</w:t>
            </w:r>
            <w:r>
              <w:rPr>
                <w:szCs w:val="21"/>
              </w:rPr>
              <w:t>不确定度</w:t>
            </w:r>
            <m:oMath>
              <m:r>
                <m:rPr/>
                <w:rPr>
                  <w:rFonts w:ascii="Cambria Math" w:hAnsi="Cambria Math"/>
                  <w:sz w:val="24"/>
                </w:rPr>
                <m:t>u(</m:t>
              </m:r>
              <m:sSub>
                <m:sSubPr>
                  <m:ctrlPr>
                    <w:rPr>
                      <w:rFonts w:ascii="Cambria Math" w:hAnsi="Cambria Math"/>
                      <w:iCs/>
                      <w:sz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z w:val="24"/>
                    </w:rPr>
                    <m:t>c</m:t>
                  </m:r>
                  <m:ctrlPr>
                    <w:rPr>
                      <w:rFonts w:ascii="Cambria Math" w:hAnsi="Cambria Math"/>
                      <w:iCs/>
                      <w:sz w:val="24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s</m:t>
                  </m:r>
                  <m:ctrlPr>
                    <w:rPr>
                      <w:rFonts w:ascii="Cambria Math" w:hAnsi="Cambria Math"/>
                      <w:iCs/>
                      <w:sz w:val="24"/>
                    </w:rPr>
                  </m:ctrlPr>
                </m:sub>
              </m:sSub>
              <m:r>
                <m:rPr/>
                <w:rPr>
                  <w:rFonts w:ascii="Cambria Math" w:hAnsi="Cambria Math"/>
                  <w:sz w:val="24"/>
                </w:rPr>
                <m:t>)</m:t>
              </m:r>
            </m:oMath>
          </w:p>
        </w:tc>
        <w:tc>
          <w:tcPr>
            <w:tcW w:w="4394" w:type="dxa"/>
            <w:vAlign w:val="center"/>
          </w:tcPr>
          <w:p w14:paraId="34E60211"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szCs w:val="21"/>
              </w:rPr>
              <w:t>标准物质认定值引入的标准不确定度</w:t>
            </w:r>
            <w:r>
              <w:rPr>
                <w:i/>
                <w:sz w:val="24"/>
              </w:rPr>
              <w:t>u</w:t>
            </w:r>
            <w:r>
              <w:rPr>
                <w:sz w:val="24"/>
              </w:rPr>
              <w:t>(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z w:val="24"/>
                    </w:rPr>
                    <m:t>c</m:t>
                  </m:r>
                  <m:ctrlPr>
                    <w:rPr>
                      <w:rFonts w:ascii="Cambria Math" w:hAnsi="Cambria Math"/>
                      <w:iCs/>
                      <w:sz w:val="24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s</m:t>
                  </m:r>
                  <m:ctrlPr>
                    <w:rPr>
                      <w:rFonts w:ascii="Cambria Math" w:hAnsi="Cambria Math"/>
                      <w:iCs/>
                      <w:sz w:val="24"/>
                    </w:rPr>
                  </m:ctrlPr>
                </m:sub>
              </m:sSub>
            </m:oMath>
            <w:r>
              <w:rPr>
                <w:sz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087E3E7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.08</w:t>
            </w:r>
            <w:r>
              <w:rPr>
                <w:rFonts w:hint="eastAsia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14:paraId="6DF3C5D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1</w:t>
            </w:r>
          </w:p>
        </w:tc>
      </w:tr>
    </w:tbl>
    <w:p w14:paraId="2B17D436">
      <w:pPr>
        <w:spacing w:line="360" w:lineRule="auto"/>
        <w:rPr>
          <w:sz w:val="24"/>
        </w:rPr>
      </w:pPr>
      <w:r>
        <w:rPr>
          <w:rFonts w:hint="eastAsia"/>
          <w:sz w:val="24"/>
        </w:rPr>
        <w:t>C.</w:t>
      </w:r>
      <w:r>
        <w:rPr>
          <w:sz w:val="24"/>
        </w:rPr>
        <w:t>1.</w:t>
      </w:r>
      <w:r>
        <w:rPr>
          <w:rFonts w:hint="eastAsia"/>
          <w:sz w:val="24"/>
        </w:rPr>
        <w:t xml:space="preserve">8 </w:t>
      </w:r>
      <w:r>
        <w:rPr>
          <w:rFonts w:hint="eastAsia" w:hAnsi="宋体"/>
          <w:sz w:val="24"/>
        </w:rPr>
        <w:t>合成标准</w:t>
      </w:r>
      <w:r>
        <w:rPr>
          <w:rFonts w:hAnsi="宋体"/>
          <w:sz w:val="24"/>
        </w:rPr>
        <w:t>不确定度</w:t>
      </w:r>
    </w:p>
    <w:p w14:paraId="361D9846">
      <w:pPr>
        <w:spacing w:line="360" w:lineRule="auto"/>
        <w:jc w:val="center"/>
        <w:rPr>
          <w:sz w:val="24"/>
        </w:rPr>
      </w:pPr>
      <m:oMath>
        <m:sSub>
          <m:sSubPr>
            <m:ctrlPr>
              <w:rPr>
                <w:rFonts w:ascii="Cambria Math" w:hAnsi="Cambria Math"/>
                <w:iCs/>
                <w:sz w:val="24"/>
              </w:rPr>
            </m:ctrlPr>
          </m:sSubPr>
          <m:e>
            <m:r>
              <m:rPr/>
              <w:rPr>
                <w:rFonts w:ascii="Cambria Math" w:hAnsi="Cambria Math"/>
                <w:sz w:val="24"/>
              </w:rPr>
              <m:t>u</m:t>
            </m:r>
            <m:ctrlPr>
              <w:rPr>
                <w:rFonts w:ascii="Cambria Math" w:hAnsi="Cambria Math"/>
                <w:iCs/>
                <w:sz w:val="24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c</m:t>
            </m:r>
            <m:ctrlPr>
              <w:rPr>
                <w:rFonts w:ascii="Cambria Math" w:hAnsi="Cambria Math"/>
                <w:iCs/>
                <w:sz w:val="24"/>
              </w:rPr>
            </m:ctrlPr>
          </m:sub>
        </m:sSub>
        <m:r>
          <m:rPr/>
          <w:rPr>
            <w:rFonts w:hint="eastAsia" w:ascii="Cambria Math" w:hAnsi="Cambria Math"/>
            <w:sz w:val="24"/>
          </w:rPr>
          <m:t>=</m:t>
        </m:r>
        <m:rad>
          <m:radPr>
            <m:degHide m:val="1"/>
            <m:ctrlPr>
              <w:rPr>
                <w:rFonts w:hint="eastAsia" w:ascii="Cambria Math" w:hAnsi="Cambria Math"/>
                <w:i/>
                <w:sz w:val="24"/>
              </w:rPr>
            </m:ctrlPr>
          </m:radPr>
          <m:deg>
            <m:ctrlPr>
              <w:rPr>
                <w:rFonts w:hint="eastAsia" w:ascii="Cambria Math" w:hAnsi="Cambria Math"/>
                <w:i/>
                <w:sz w:val="24"/>
              </w:rPr>
            </m:ctrlPr>
          </m:deg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bSupPr>
              <m:e>
                <m:r>
                  <m:rPr/>
                  <w:rPr>
                    <w:rFonts w:ascii="Cambria Math" w:hAnsi="Cambria Math"/>
                    <w:sz w:val="24"/>
                  </w:rPr>
                  <m:t>c</m:t>
                </m:r>
                <m:ctrlPr>
                  <w:rPr>
                    <w:rFonts w:ascii="Cambria Math" w:hAnsi="Cambria Math"/>
                    <w:i/>
                    <w:sz w:val="24"/>
                  </w:rPr>
                </m:ctrlPr>
              </m:e>
              <m:sub>
                <m:r>
                  <m:rPr/>
                  <w:rPr>
                    <w:rFonts w:ascii="Cambria Math" w:hAnsi="Cambria Math"/>
                    <w:sz w:val="24"/>
                  </w:rPr>
                  <m:t>1</m:t>
                </m:r>
                <m:ctrlPr>
                  <w:rPr>
                    <w:rFonts w:ascii="Cambria Math" w:hAnsi="Cambria Math"/>
                    <w:i/>
                    <w:sz w:val="24"/>
                  </w:rPr>
                </m:ctrlPr>
              </m:sub>
              <m:sup>
                <m:r>
                  <m:rPr/>
                  <w:rPr>
                    <w:rFonts w:ascii="Cambria Math" w:hAnsi="Cambria Math"/>
                    <w:sz w:val="24"/>
                  </w:rPr>
                  <m:t>2</m:t>
                </m:r>
                <m:ctrlPr>
                  <w:rPr>
                    <w:rFonts w:ascii="Cambria Math" w:hAnsi="Cambria Math"/>
                    <w:i/>
                    <w:sz w:val="24"/>
                  </w:rPr>
                </m:ctrlPr>
              </m:sup>
            </m:sSubSup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/>
                        <w:sz w:val="24"/>
                        <w:lang w:val="en-US" w:eastAsia="zh-CN"/>
                      </w:rPr>
                      <m:t>u</m:t>
                    </m: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/>
                        <w:sz w:val="24"/>
                        <w:lang w:val="en-US" w:eastAsia="zh-CN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  <w:sz w:val="24"/>
                  </w:rPr>
                </m:ctrlPr>
              </m:e>
              <m:sup>
                <m:r>
                  <m:rPr/>
                  <w:rPr>
                    <w:rFonts w:ascii="Cambria Math" w:hAnsi="Cambria Math"/>
                    <w:sz w:val="24"/>
                  </w:rPr>
                  <m:t>2</m:t>
                </m:r>
                <m:ctrlPr>
                  <w:rPr>
                    <w:rFonts w:ascii="Cambria Math" w:hAnsi="Cambria Math"/>
                    <w:i/>
                    <w:sz w:val="24"/>
                  </w:rPr>
                </m:ctrlPr>
              </m:sup>
            </m:sSup>
            <m:r>
              <m:rPr/>
              <w:rPr>
                <w:rFonts w:ascii="Cambria Math" w:hAnsi="Cambria Math"/>
                <w:sz w:val="24"/>
              </w:rPr>
              <m:t>(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</w:rPr>
                </m:ctrlPr>
              </m:accPr>
              <m:e>
                <m:r>
                  <m:rPr/>
                  <w:rPr>
                    <w:rFonts w:ascii="Cambria Math" w:hAnsi="Cambria Math"/>
                    <w:sz w:val="24"/>
                  </w:rPr>
                  <m:t>c</m:t>
                </m:r>
                <m:ctrlPr>
                  <w:rPr>
                    <w:rFonts w:ascii="Cambria Math" w:hAnsi="Cambria Math"/>
                    <w:i/>
                    <w:sz w:val="24"/>
                  </w:rPr>
                </m:ctrlPr>
              </m:e>
            </m:acc>
            <m:r>
              <m:rPr/>
              <w:rPr>
                <w:rFonts w:ascii="Cambria Math" w:hAnsi="Cambria Math"/>
                <w:sz w:val="24"/>
              </w:rPr>
              <m:t>)</m:t>
            </m:r>
            <m:r>
              <m:rPr>
                <m:sty m:val="p"/>
              </m:rPr>
              <w:rPr>
                <w:rFonts w:hint="eastAsia" w:hAnsi="Cambria Math"/>
                <w:sz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bSupPr>
              <m:e>
                <m:r>
                  <m:rPr/>
                  <w:rPr>
                    <w:rFonts w:ascii="Cambria Math" w:hAnsi="Cambria Math"/>
                    <w:sz w:val="24"/>
                  </w:rPr>
                  <m:t>c</m:t>
                </m:r>
                <m:ctrlPr>
                  <w:rPr>
                    <w:rFonts w:ascii="Cambria Math" w:hAnsi="Cambria Math"/>
                    <w:i/>
                    <w:sz w:val="24"/>
                  </w:rPr>
                </m:ctrlPr>
              </m:e>
              <m:sub>
                <m:r>
                  <m:rPr/>
                  <w:rPr>
                    <w:rFonts w:ascii="Cambria Math" w:hAnsi="Cambria Math"/>
                    <w:sz w:val="24"/>
                  </w:rPr>
                  <m:t>2</m:t>
                </m:r>
                <m:ctrlPr>
                  <w:rPr>
                    <w:rFonts w:ascii="Cambria Math" w:hAnsi="Cambria Math"/>
                    <w:i/>
                    <w:sz w:val="24"/>
                  </w:rPr>
                </m:ctrlPr>
              </m:sub>
              <m:sup>
                <m:r>
                  <m:rPr/>
                  <w:rPr>
                    <w:rFonts w:ascii="Cambria Math" w:hAnsi="Cambria Math"/>
                    <w:sz w:val="24"/>
                  </w:rPr>
                  <m:t>2</m:t>
                </m:r>
                <m:ctrlPr>
                  <w:rPr>
                    <w:rFonts w:ascii="Cambria Math" w:hAnsi="Cambria Math"/>
                    <w:i/>
                    <w:sz w:val="24"/>
                  </w:rPr>
                </m:ctrlPr>
              </m:sup>
            </m:sSubSup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sz w:val="24"/>
                  </w:rPr>
                  <m:t>u</m:t>
                </m:r>
                <m:ctrlPr>
                  <w:rPr>
                    <w:rFonts w:ascii="Cambria Math" w:hAnsi="Cambria Math"/>
                    <w:i/>
                    <w:sz w:val="24"/>
                  </w:rPr>
                </m:ctrlPr>
              </m:e>
              <m:sup>
                <m:r>
                  <m:rPr/>
                  <w:rPr>
                    <w:rFonts w:ascii="Cambria Math" w:hAnsi="Cambria Math"/>
                    <w:sz w:val="24"/>
                  </w:rPr>
                  <m:t>2</m:t>
                </m:r>
                <m:ctrlPr>
                  <w:rPr>
                    <w:rFonts w:ascii="Cambria Math" w:hAnsi="Cambria Math"/>
                    <w:i/>
                    <w:sz w:val="24"/>
                  </w:rPr>
                </m:ctrlPr>
              </m:sup>
            </m:sSup>
            <m:r>
              <m:rPr/>
              <w:rPr>
                <w:rFonts w:ascii="Cambria Math" w:hAnsi="Cambria Math"/>
                <w:sz w:val="24"/>
              </w:rPr>
              <m:t>(</m:t>
            </m:r>
            <m:sSub>
              <m:sSubPr>
                <m:ctrlPr>
                  <w:rPr>
                    <w:rFonts w:ascii="Cambria Math" w:hAnsi="Cambria Math"/>
                    <w:iCs/>
                    <w:sz w:val="24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4"/>
                  </w:rPr>
                  <m:t>c</m:t>
                </m:r>
                <m:ctrlPr>
                  <w:rPr>
                    <w:rFonts w:ascii="Cambria Math" w:hAnsi="Cambria Math"/>
                    <w:iCs/>
                    <w:sz w:val="24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s</m:t>
                </m:r>
                <m:ctrlPr>
                  <w:rPr>
                    <w:rFonts w:ascii="Cambria Math" w:hAnsi="Cambria Math"/>
                    <w:iCs/>
                    <w:sz w:val="24"/>
                  </w:rPr>
                </m:ctrlPr>
              </m:sub>
            </m:sSub>
            <m:r>
              <m:rPr/>
              <w:rPr>
                <w:rFonts w:ascii="Cambria Math" w:hAnsi="Cambria Math"/>
                <w:sz w:val="24"/>
              </w:rPr>
              <m:t>)</m:t>
            </m:r>
            <m:ctrlPr>
              <w:rPr>
                <w:rFonts w:hint="eastAsia" w:ascii="Cambria Math" w:hAnsi="Cambria Math"/>
                <w:i/>
                <w:sz w:val="24"/>
              </w:rPr>
            </m:ctrlPr>
          </m:e>
        </m:rad>
      </m:oMath>
      <w:r>
        <w:rPr>
          <w:rFonts w:hint="eastAsia" w:hAnsi="Cambria Math"/>
          <w:sz w:val="24"/>
        </w:rPr>
        <w:t>=</w:t>
      </w:r>
      <w:r>
        <w:rPr>
          <w:rFonts w:hAnsi="Cambria Math"/>
          <w:sz w:val="24"/>
        </w:rPr>
        <w:t>0.10</w:t>
      </w:r>
      <w:r>
        <w:rPr>
          <w:rFonts w:hint="eastAsia" w:hAnsi="Cambria Math"/>
          <w:sz w:val="24"/>
        </w:rPr>
        <w:t>%</w:t>
      </w:r>
    </w:p>
    <w:p w14:paraId="0B867A32">
      <w:pPr>
        <w:spacing w:line="360" w:lineRule="auto"/>
        <w:rPr>
          <w:sz w:val="24"/>
        </w:rPr>
      </w:pPr>
      <w:r>
        <w:rPr>
          <w:rFonts w:hint="eastAsia"/>
          <w:sz w:val="24"/>
        </w:rPr>
        <w:t>C.</w:t>
      </w:r>
      <w:r>
        <w:rPr>
          <w:sz w:val="24"/>
        </w:rPr>
        <w:t>1.</w:t>
      </w:r>
      <w:r>
        <w:rPr>
          <w:rFonts w:hint="eastAsia"/>
          <w:sz w:val="24"/>
        </w:rPr>
        <w:t xml:space="preserve">9 </w:t>
      </w:r>
      <w:r>
        <w:rPr>
          <w:rFonts w:hAnsi="宋体"/>
          <w:sz w:val="24"/>
        </w:rPr>
        <w:t>扩展不确定度</w:t>
      </w:r>
    </w:p>
    <w:p w14:paraId="020DB02C">
      <w:pPr>
        <w:snapToGrid w:val="0"/>
        <w:spacing w:line="360" w:lineRule="auto"/>
        <w:ind w:firstLine="480" w:firstLineChars="200"/>
        <w:jc w:val="center"/>
        <w:rPr>
          <w:sz w:val="24"/>
        </w:rPr>
      </w:pPr>
      <w:r>
        <w:rPr>
          <w:rFonts w:hint="eastAsia"/>
          <w:sz w:val="24"/>
        </w:rPr>
        <w:t>取</w:t>
      </w:r>
      <w:r>
        <w:rPr>
          <w:rFonts w:hint="eastAsia"/>
          <w:i/>
          <w:iCs/>
          <w:sz w:val="24"/>
        </w:rPr>
        <w:t>k</w:t>
      </w:r>
      <w:r>
        <w:rPr>
          <w:rFonts w:hint="eastAsia"/>
          <w:sz w:val="24"/>
        </w:rPr>
        <w:t>=2，</w:t>
      </w:r>
      <w:r>
        <w:rPr>
          <w:rFonts w:hint="eastAsia" w:hAnsi="Cambria Math"/>
          <w:i/>
          <w:iCs/>
          <w:sz w:val="24"/>
        </w:rPr>
        <w:t>U</w:t>
      </w:r>
      <m:oMath>
        <m:r>
          <m:rPr/>
          <w:rPr>
            <w:rFonts w:hint="eastAsia" w:ascii="Cambria Math" w:hAnsi="Cambria Math"/>
            <w:sz w:val="24"/>
          </w:rPr>
          <m:t>=</m:t>
        </m:r>
        <m:r>
          <m:rPr/>
          <w:rPr>
            <w:rFonts w:ascii="Cambria Math" w:hAnsi="Cambria Math"/>
            <w:sz w:val="24"/>
          </w:rPr>
          <m:t>k×</m:t>
        </m:r>
        <m:sSub>
          <m:sSubPr>
            <m:ctrlPr>
              <w:rPr>
                <w:rFonts w:ascii="Cambria Math" w:hAnsi="Cambria Math"/>
                <w:iCs/>
                <w:sz w:val="24"/>
              </w:rPr>
            </m:ctrlPr>
          </m:sSubPr>
          <m:e>
            <m:r>
              <m:rPr/>
              <w:rPr>
                <w:rFonts w:ascii="Cambria Math" w:hAnsi="Cambria Math"/>
                <w:sz w:val="24"/>
              </w:rPr>
              <m:t>u</m:t>
            </m:r>
            <m:ctrlPr>
              <w:rPr>
                <w:rFonts w:ascii="Cambria Math" w:hAnsi="Cambria Math"/>
                <w:iCs/>
                <w:sz w:val="24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c</m:t>
            </m:r>
            <m:ctrlPr>
              <w:rPr>
                <w:rFonts w:ascii="Cambria Math" w:hAnsi="Cambria Math"/>
                <w:iCs/>
                <w:sz w:val="24"/>
              </w:rPr>
            </m:ctrlPr>
          </m:sub>
        </m:sSub>
      </m:oMath>
      <w:r>
        <w:rPr>
          <w:rFonts w:hint="eastAsia" w:hAnsi="Cambria Math"/>
          <w:iCs/>
          <w:sz w:val="24"/>
        </w:rPr>
        <w:t>=</w:t>
      </w:r>
      <w:r>
        <w:rPr>
          <w:rFonts w:hAnsi="Cambria Math"/>
          <w:iCs/>
          <w:sz w:val="24"/>
        </w:rPr>
        <w:t>0.20</w:t>
      </w:r>
      <w:r>
        <w:rPr>
          <w:rFonts w:hint="eastAsia" w:hAnsi="Cambria Math"/>
          <w:iCs/>
          <w:sz w:val="24"/>
        </w:rPr>
        <w:t>%，</w:t>
      </w:r>
      <w:r>
        <w:rPr>
          <w:rFonts w:hint="eastAsia"/>
          <w:sz w:val="24"/>
        </w:rPr>
        <w:t>则仪器该点氧化钙测量示值误差的扩展不确定度为：</w:t>
      </w:r>
      <w:r>
        <w:rPr>
          <w:rFonts w:hint="eastAsia" w:hAnsi="Cambria Math"/>
          <w:i/>
          <w:iCs/>
          <w:sz w:val="24"/>
        </w:rPr>
        <w:t>U</w:t>
      </w:r>
      <w:r>
        <w:rPr>
          <w:rFonts w:hint="eastAsia" w:hAnsi="Cambria Math"/>
          <w:sz w:val="24"/>
        </w:rPr>
        <w:t>=</w:t>
      </w:r>
      <w:r>
        <w:rPr>
          <w:rFonts w:hAnsi="Cambria Math"/>
          <w:sz w:val="24"/>
        </w:rPr>
        <w:t>0.20</w:t>
      </w:r>
      <w:r>
        <w:rPr>
          <w:rFonts w:hint="eastAsia" w:hAnsi="Cambria Math"/>
          <w:sz w:val="24"/>
        </w:rPr>
        <w:t>%，</w:t>
      </w:r>
      <w:r>
        <w:rPr>
          <w:rFonts w:hint="eastAsia" w:hAnsi="Cambria Math"/>
          <w:i/>
          <w:iCs/>
          <w:sz w:val="24"/>
        </w:rPr>
        <w:t>k</w:t>
      </w:r>
      <w:r>
        <w:rPr>
          <w:rFonts w:hint="eastAsia" w:hAnsi="Cambria Math"/>
          <w:sz w:val="24"/>
        </w:rPr>
        <w:t>=</w:t>
      </w:r>
      <w:r>
        <w:rPr>
          <w:rFonts w:hAnsi="Cambria Math"/>
          <w:sz w:val="24"/>
        </w:rPr>
        <w:t>2</w:t>
      </w:r>
    </w:p>
    <w:p w14:paraId="1647F9BE">
      <w:pPr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                                         </w:t>
      </w:r>
      <w:r>
        <w:rPr>
          <w:sz w:val="18"/>
          <w:szCs w:val="18"/>
          <w:u w:val="single"/>
        </w:rPr>
        <w:t xml:space="preserve">                   </w:t>
      </w:r>
    </w:p>
    <w:sectPr>
      <w:footnotePr>
        <w:numFmt w:val="decimalFullWidth"/>
        <w:numRestart w:val="eachPage"/>
      </w:footnotePr>
      <w:pgSz w:w="11906" w:h="16838"/>
      <w:pgMar w:top="1588" w:right="1360" w:bottom="1091" w:left="1418" w:header="851" w:footer="613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ineta BT">
    <w:altName w:val="Gabriola"/>
    <w:panose1 w:val="04020906050602070202"/>
    <w:charset w:val="00"/>
    <w:family w:val="decorative"/>
    <w:pitch w:val="default"/>
    <w:sig w:usb0="00000000" w:usb1="00000000" w:usb2="00000000" w:usb3="00000000" w:csb0="0000001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5E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7CABA">
    <w:pPr>
      <w:pStyle w:val="21"/>
      <w:ind w:right="540"/>
      <w:jc w:val="right"/>
      <w:rPr>
        <w:rStyle w:val="3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9FE4B">
    <w:pPr>
      <w:pStyle w:val="21"/>
      <w:framePr w:wrap="around" w:vAnchor="text" w:hAnchor="margin" w:xAlign="right" w:y="1"/>
      <w:rPr>
        <w:rStyle w:val="38"/>
      </w:rPr>
    </w:pPr>
    <w:r>
      <w:fldChar w:fldCharType="begin"/>
    </w:r>
    <w:r>
      <w:rPr>
        <w:rStyle w:val="38"/>
      </w:rPr>
      <w:instrText xml:space="preserve">PAGE  </w:instrText>
    </w:r>
    <w:r>
      <w:fldChar w:fldCharType="end"/>
    </w:r>
  </w:p>
  <w:p w14:paraId="261D0E9E">
    <w:pPr>
      <w:pStyle w:val="2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06161546"/>
    </w:sdtPr>
    <w:sdtContent>
      <w:p w14:paraId="72404684">
        <w:pPr>
          <w:pStyle w:val="21"/>
          <w:ind w:right="180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 w14:paraId="049E6339">
    <w:pPr>
      <w:pStyle w:val="21"/>
      <w:ind w:right="360"/>
      <w:rPr>
        <w:rStyle w:val="3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58876">
    <w:pPr>
      <w:pStyle w:val="21"/>
      <w:framePr w:wrap="around" w:vAnchor="text" w:hAnchor="margin" w:xAlign="right" w:y="1"/>
      <w:rPr>
        <w:rStyle w:val="38"/>
      </w:rPr>
    </w:pPr>
    <w:r>
      <w:fldChar w:fldCharType="begin"/>
    </w:r>
    <w:r>
      <w:rPr>
        <w:rStyle w:val="38"/>
      </w:rPr>
      <w:instrText xml:space="preserve">PAGE  </w:instrText>
    </w:r>
    <w:r>
      <w:fldChar w:fldCharType="end"/>
    </w:r>
  </w:p>
  <w:p w14:paraId="6BFD29DE">
    <w:pPr>
      <w:pStyle w:val="21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FC3C7">
    <w:pPr>
      <w:pStyle w:val="46"/>
      <w:jc w:val="both"/>
    </w:pPr>
  </w:p>
  <w:p w14:paraId="2C508BE1">
    <w:pPr>
      <w:pStyle w:val="46"/>
      <w:rPr>
        <w:rFonts w:ascii="黑体" w:hAnsi="黑体" w:eastAsia="黑体"/>
        <w:bCs/>
        <w:sz w:val="21"/>
        <w:szCs w:val="21"/>
      </w:rPr>
    </w:pPr>
    <w:r>
      <w:rPr>
        <w:rFonts w:hint="eastAsia" w:ascii="黑体" w:hAnsi="黑体" w:eastAsia="黑体"/>
        <w:bCs/>
        <w:sz w:val="21"/>
        <w:szCs w:val="21"/>
      </w:rPr>
      <w:t>JJF</w:t>
    </w:r>
    <w:r>
      <w:rPr>
        <w:rFonts w:hint="eastAsia" w:ascii="黑体" w:hAnsi="黑体" w:eastAsia="黑体"/>
        <w:bCs/>
        <w:sz w:val="21"/>
        <w:szCs w:val="21"/>
        <w:lang w:eastAsia="zh-CN"/>
      </w:rPr>
      <w:t>（</w:t>
    </w:r>
    <w:r>
      <w:rPr>
        <w:rFonts w:hint="eastAsia" w:ascii="黑体" w:hAnsi="黑体" w:eastAsia="黑体"/>
        <w:bCs/>
        <w:sz w:val="21"/>
        <w:szCs w:val="21"/>
        <w:lang w:val="en-US" w:eastAsia="zh-CN"/>
      </w:rPr>
      <w:t>豫</w:t>
    </w:r>
    <w:r>
      <w:rPr>
        <w:rFonts w:hint="eastAsia" w:ascii="黑体" w:hAnsi="黑体" w:eastAsia="黑体"/>
        <w:bCs/>
        <w:sz w:val="21"/>
        <w:szCs w:val="21"/>
        <w:lang w:eastAsia="zh-CN"/>
      </w:rPr>
      <w:t>）</w:t>
    </w:r>
    <w:r>
      <w:rPr>
        <w:rFonts w:hint="eastAsia" w:ascii="黑体" w:hAnsi="黑体" w:eastAsia="黑体"/>
        <w:bCs/>
        <w:sz w:val="21"/>
        <w:szCs w:val="21"/>
      </w:rPr>
      <w:t xml:space="preserve"> XXX</w:t>
    </w:r>
    <w:r>
      <w:rPr>
        <w:rFonts w:ascii="黑体" w:hAnsi="黑体" w:eastAsia="黑体"/>
        <w:bCs/>
        <w:sz w:val="21"/>
        <w:szCs w:val="21"/>
      </w:rPr>
      <w:t>X</w:t>
    </w:r>
    <w:r>
      <w:rPr>
        <w:rFonts w:hint="eastAsia" w:ascii="黑体" w:hAnsi="黑体" w:eastAsia="黑体"/>
        <w:bCs/>
        <w:sz w:val="21"/>
        <w:szCs w:val="21"/>
      </w:rPr>
      <w:t>—20</w:t>
    </w:r>
    <w:r>
      <w:rPr>
        <w:rFonts w:ascii="黑体" w:hAnsi="黑体" w:eastAsia="黑体"/>
        <w:bCs/>
        <w:sz w:val="21"/>
        <w:szCs w:val="21"/>
      </w:rPr>
      <w:t>2</w:t>
    </w:r>
    <w:r>
      <w:rPr>
        <w:rFonts w:hint="eastAsia" w:ascii="黑体" w:hAnsi="黑体" w:eastAsia="黑体"/>
        <w:bCs/>
        <w:sz w:val="21"/>
        <w:szCs w:val="21"/>
      </w:rPr>
      <w:t>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6D8FA">
    <w:pPr>
      <w:pStyle w:val="22"/>
    </w:pPr>
    <w:r>
      <w:rPr>
        <w:rFonts w:eastAsia="黑体"/>
        <w:sz w:val="21"/>
        <w:szCs w:val="21"/>
      </w:rPr>
      <w:t>JJF</w:t>
    </w:r>
    <w:r>
      <w:rPr>
        <w:rFonts w:hint="eastAsia" w:eastAsia="黑体"/>
        <w:sz w:val="21"/>
        <w:szCs w:val="21"/>
        <w:lang w:eastAsia="zh-CN"/>
      </w:rPr>
      <w:t>（</w:t>
    </w:r>
    <w:r>
      <w:rPr>
        <w:rFonts w:hint="eastAsia" w:eastAsia="黑体"/>
        <w:sz w:val="21"/>
        <w:szCs w:val="21"/>
        <w:lang w:val="en-US" w:eastAsia="zh-CN"/>
      </w:rPr>
      <w:t>豫</w:t>
    </w:r>
    <w:r>
      <w:rPr>
        <w:rFonts w:hint="eastAsia" w:eastAsia="黑体"/>
        <w:sz w:val="21"/>
        <w:szCs w:val="21"/>
        <w:lang w:eastAsia="zh-CN"/>
      </w:rPr>
      <w:t>）</w:t>
    </w:r>
    <w:r>
      <w:rPr>
        <w:rFonts w:eastAsia="黑体"/>
        <w:sz w:val="21"/>
        <w:szCs w:val="21"/>
      </w:rPr>
      <w:t xml:space="preserve"> XXXX</w:t>
    </w:r>
    <w:r>
      <w:rPr>
        <w:rFonts w:hint="eastAsia" w:eastAsia="黑体"/>
        <w:sz w:val="21"/>
        <w:szCs w:val="21"/>
      </w:rPr>
      <w:t>－</w:t>
    </w:r>
    <w:r>
      <w:rPr>
        <w:rFonts w:eastAsia="黑体"/>
        <w:sz w:val="21"/>
        <w:szCs w:val="21"/>
      </w:rPr>
      <w:t>20XX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footnotePr>
    <w:numFmt w:val="decimalFullWidth"/>
    <w:numRestart w:val="eachPage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MzQ3YTk2ZDYxM2FmMDA3ZTI5NjZhOWY2NDY5MzkifQ=="/>
  </w:docVars>
  <w:rsids>
    <w:rsidRoot w:val="00172A27"/>
    <w:rsid w:val="00005946"/>
    <w:rsid w:val="00005DF8"/>
    <w:rsid w:val="000120CF"/>
    <w:rsid w:val="00012830"/>
    <w:rsid w:val="0001730A"/>
    <w:rsid w:val="00027C89"/>
    <w:rsid w:val="00031C63"/>
    <w:rsid w:val="00042711"/>
    <w:rsid w:val="00045EF4"/>
    <w:rsid w:val="00050A8B"/>
    <w:rsid w:val="00051D72"/>
    <w:rsid w:val="000541AC"/>
    <w:rsid w:val="00063758"/>
    <w:rsid w:val="000648C0"/>
    <w:rsid w:val="0006645D"/>
    <w:rsid w:val="00087B4B"/>
    <w:rsid w:val="000907C7"/>
    <w:rsid w:val="00092D1C"/>
    <w:rsid w:val="0009487D"/>
    <w:rsid w:val="0009574C"/>
    <w:rsid w:val="000A2012"/>
    <w:rsid w:val="000A5D32"/>
    <w:rsid w:val="000B201C"/>
    <w:rsid w:val="000D1738"/>
    <w:rsid w:val="000D60AA"/>
    <w:rsid w:val="000E11BE"/>
    <w:rsid w:val="000E14B6"/>
    <w:rsid w:val="000E421D"/>
    <w:rsid w:val="000E4685"/>
    <w:rsid w:val="000F4F8C"/>
    <w:rsid w:val="000F6123"/>
    <w:rsid w:val="000F6541"/>
    <w:rsid w:val="001041FD"/>
    <w:rsid w:val="001171FC"/>
    <w:rsid w:val="001227F2"/>
    <w:rsid w:val="001231A0"/>
    <w:rsid w:val="001233D3"/>
    <w:rsid w:val="00123768"/>
    <w:rsid w:val="00127C0F"/>
    <w:rsid w:val="00130D2F"/>
    <w:rsid w:val="00132300"/>
    <w:rsid w:val="001328DB"/>
    <w:rsid w:val="00142092"/>
    <w:rsid w:val="001436B0"/>
    <w:rsid w:val="00147B5F"/>
    <w:rsid w:val="00147E4B"/>
    <w:rsid w:val="00150D7A"/>
    <w:rsid w:val="00155F04"/>
    <w:rsid w:val="00172A27"/>
    <w:rsid w:val="00175260"/>
    <w:rsid w:val="00175C78"/>
    <w:rsid w:val="001776DC"/>
    <w:rsid w:val="00181E3A"/>
    <w:rsid w:val="00193D1A"/>
    <w:rsid w:val="001A020E"/>
    <w:rsid w:val="001A0E62"/>
    <w:rsid w:val="001A562E"/>
    <w:rsid w:val="001A7624"/>
    <w:rsid w:val="001B1483"/>
    <w:rsid w:val="001B192F"/>
    <w:rsid w:val="001B38EA"/>
    <w:rsid w:val="001B591B"/>
    <w:rsid w:val="001C28EB"/>
    <w:rsid w:val="001C7CC4"/>
    <w:rsid w:val="001E3402"/>
    <w:rsid w:val="001E3437"/>
    <w:rsid w:val="001E5AD8"/>
    <w:rsid w:val="001F0227"/>
    <w:rsid w:val="001F2759"/>
    <w:rsid w:val="001F4C8F"/>
    <w:rsid w:val="00205619"/>
    <w:rsid w:val="0021128E"/>
    <w:rsid w:val="0022333A"/>
    <w:rsid w:val="00225D81"/>
    <w:rsid w:val="00227ACB"/>
    <w:rsid w:val="002339F3"/>
    <w:rsid w:val="002400CD"/>
    <w:rsid w:val="00241272"/>
    <w:rsid w:val="002454CB"/>
    <w:rsid w:val="002506AB"/>
    <w:rsid w:val="00266F66"/>
    <w:rsid w:val="002742B0"/>
    <w:rsid w:val="002742D4"/>
    <w:rsid w:val="00282629"/>
    <w:rsid w:val="00283E21"/>
    <w:rsid w:val="00284A74"/>
    <w:rsid w:val="00286EFC"/>
    <w:rsid w:val="002878A2"/>
    <w:rsid w:val="00294504"/>
    <w:rsid w:val="00295A47"/>
    <w:rsid w:val="002A3C6C"/>
    <w:rsid w:val="002A4F34"/>
    <w:rsid w:val="002A7A95"/>
    <w:rsid w:val="002B3AD0"/>
    <w:rsid w:val="002C4767"/>
    <w:rsid w:val="002D320A"/>
    <w:rsid w:val="002D7747"/>
    <w:rsid w:val="002E3F46"/>
    <w:rsid w:val="002F033F"/>
    <w:rsid w:val="002F03FD"/>
    <w:rsid w:val="002F19AC"/>
    <w:rsid w:val="002F239F"/>
    <w:rsid w:val="002F2963"/>
    <w:rsid w:val="00302D49"/>
    <w:rsid w:val="00305CF3"/>
    <w:rsid w:val="00310AFE"/>
    <w:rsid w:val="003167BA"/>
    <w:rsid w:val="00316921"/>
    <w:rsid w:val="00317488"/>
    <w:rsid w:val="00330B18"/>
    <w:rsid w:val="00335AF4"/>
    <w:rsid w:val="00356BC9"/>
    <w:rsid w:val="0036069E"/>
    <w:rsid w:val="00364A50"/>
    <w:rsid w:val="00366FFA"/>
    <w:rsid w:val="00370162"/>
    <w:rsid w:val="00380C20"/>
    <w:rsid w:val="0038198C"/>
    <w:rsid w:val="00391D1E"/>
    <w:rsid w:val="00395F3E"/>
    <w:rsid w:val="003B0218"/>
    <w:rsid w:val="003B4367"/>
    <w:rsid w:val="003C0B45"/>
    <w:rsid w:val="003C430A"/>
    <w:rsid w:val="003C7E5B"/>
    <w:rsid w:val="003E00E1"/>
    <w:rsid w:val="003E01D2"/>
    <w:rsid w:val="003E1785"/>
    <w:rsid w:val="003E5CAA"/>
    <w:rsid w:val="003F2F21"/>
    <w:rsid w:val="003F4D67"/>
    <w:rsid w:val="00410D49"/>
    <w:rsid w:val="0042068D"/>
    <w:rsid w:val="0042256D"/>
    <w:rsid w:val="00440FA3"/>
    <w:rsid w:val="00447172"/>
    <w:rsid w:val="00454FEC"/>
    <w:rsid w:val="004601FE"/>
    <w:rsid w:val="00467108"/>
    <w:rsid w:val="00473E26"/>
    <w:rsid w:val="0047490B"/>
    <w:rsid w:val="00476BBF"/>
    <w:rsid w:val="004954E0"/>
    <w:rsid w:val="00497E3F"/>
    <w:rsid w:val="004C14F6"/>
    <w:rsid w:val="004C3968"/>
    <w:rsid w:val="004D2B56"/>
    <w:rsid w:val="004D5211"/>
    <w:rsid w:val="004D6185"/>
    <w:rsid w:val="004F7B20"/>
    <w:rsid w:val="00501B1A"/>
    <w:rsid w:val="00502C1C"/>
    <w:rsid w:val="00505572"/>
    <w:rsid w:val="0051012E"/>
    <w:rsid w:val="0051105A"/>
    <w:rsid w:val="00512713"/>
    <w:rsid w:val="0051325C"/>
    <w:rsid w:val="005158DA"/>
    <w:rsid w:val="00517607"/>
    <w:rsid w:val="00520F11"/>
    <w:rsid w:val="00523A85"/>
    <w:rsid w:val="005243A9"/>
    <w:rsid w:val="00533D2A"/>
    <w:rsid w:val="0053405C"/>
    <w:rsid w:val="00535AD8"/>
    <w:rsid w:val="005463B0"/>
    <w:rsid w:val="005475DE"/>
    <w:rsid w:val="00551BFA"/>
    <w:rsid w:val="005608EA"/>
    <w:rsid w:val="005615B1"/>
    <w:rsid w:val="00561EEB"/>
    <w:rsid w:val="00562EB6"/>
    <w:rsid w:val="0057439C"/>
    <w:rsid w:val="00575692"/>
    <w:rsid w:val="0058105E"/>
    <w:rsid w:val="0058216A"/>
    <w:rsid w:val="00583CBF"/>
    <w:rsid w:val="00584859"/>
    <w:rsid w:val="00591657"/>
    <w:rsid w:val="005924F1"/>
    <w:rsid w:val="00593F3C"/>
    <w:rsid w:val="00595F30"/>
    <w:rsid w:val="005A1E7D"/>
    <w:rsid w:val="005A6787"/>
    <w:rsid w:val="005B4740"/>
    <w:rsid w:val="005C528A"/>
    <w:rsid w:val="005C7D0F"/>
    <w:rsid w:val="005E4E7A"/>
    <w:rsid w:val="005E5F7E"/>
    <w:rsid w:val="005F1AB4"/>
    <w:rsid w:val="005F38AA"/>
    <w:rsid w:val="005F41F0"/>
    <w:rsid w:val="00617F2D"/>
    <w:rsid w:val="0062569A"/>
    <w:rsid w:val="00625927"/>
    <w:rsid w:val="006316E4"/>
    <w:rsid w:val="006347C0"/>
    <w:rsid w:val="006474AD"/>
    <w:rsid w:val="006542F3"/>
    <w:rsid w:val="006645E2"/>
    <w:rsid w:val="00666E05"/>
    <w:rsid w:val="0067380F"/>
    <w:rsid w:val="0067523E"/>
    <w:rsid w:val="00683CC1"/>
    <w:rsid w:val="00685300"/>
    <w:rsid w:val="00693A64"/>
    <w:rsid w:val="00693AA5"/>
    <w:rsid w:val="00696CB8"/>
    <w:rsid w:val="00697E87"/>
    <w:rsid w:val="006A3C80"/>
    <w:rsid w:val="006B0C42"/>
    <w:rsid w:val="006C0ABE"/>
    <w:rsid w:val="006C76F4"/>
    <w:rsid w:val="006D6FEA"/>
    <w:rsid w:val="006E636A"/>
    <w:rsid w:val="00701522"/>
    <w:rsid w:val="00702FEF"/>
    <w:rsid w:val="007062EB"/>
    <w:rsid w:val="00706FC9"/>
    <w:rsid w:val="0070738B"/>
    <w:rsid w:val="0071157E"/>
    <w:rsid w:val="007171E8"/>
    <w:rsid w:val="007242DB"/>
    <w:rsid w:val="00742663"/>
    <w:rsid w:val="00743E7E"/>
    <w:rsid w:val="00745268"/>
    <w:rsid w:val="007527C0"/>
    <w:rsid w:val="00755BBD"/>
    <w:rsid w:val="007675BF"/>
    <w:rsid w:val="00780807"/>
    <w:rsid w:val="0078228E"/>
    <w:rsid w:val="007853D6"/>
    <w:rsid w:val="0078722A"/>
    <w:rsid w:val="00791F8F"/>
    <w:rsid w:val="007939B0"/>
    <w:rsid w:val="007A5901"/>
    <w:rsid w:val="007A5F2A"/>
    <w:rsid w:val="007A6FE7"/>
    <w:rsid w:val="007B5342"/>
    <w:rsid w:val="007C2D5B"/>
    <w:rsid w:val="007C465B"/>
    <w:rsid w:val="007D2DA0"/>
    <w:rsid w:val="007D2F66"/>
    <w:rsid w:val="007D3958"/>
    <w:rsid w:val="007E5DCC"/>
    <w:rsid w:val="007E70A3"/>
    <w:rsid w:val="007F66D5"/>
    <w:rsid w:val="007F7D12"/>
    <w:rsid w:val="00800250"/>
    <w:rsid w:val="0080161D"/>
    <w:rsid w:val="008104DB"/>
    <w:rsid w:val="00815790"/>
    <w:rsid w:val="0081588D"/>
    <w:rsid w:val="0081606C"/>
    <w:rsid w:val="00824FAF"/>
    <w:rsid w:val="00831306"/>
    <w:rsid w:val="00833C31"/>
    <w:rsid w:val="00841D6F"/>
    <w:rsid w:val="008421C4"/>
    <w:rsid w:val="008434DF"/>
    <w:rsid w:val="008448F9"/>
    <w:rsid w:val="00847DC7"/>
    <w:rsid w:val="0086109A"/>
    <w:rsid w:val="00864E27"/>
    <w:rsid w:val="00865596"/>
    <w:rsid w:val="00877945"/>
    <w:rsid w:val="00885924"/>
    <w:rsid w:val="00892ABF"/>
    <w:rsid w:val="00895626"/>
    <w:rsid w:val="00896A1B"/>
    <w:rsid w:val="00897F20"/>
    <w:rsid w:val="008A3874"/>
    <w:rsid w:val="008B0A57"/>
    <w:rsid w:val="008B4BAD"/>
    <w:rsid w:val="008B5F7F"/>
    <w:rsid w:val="008B66C6"/>
    <w:rsid w:val="008D73AF"/>
    <w:rsid w:val="008E08DE"/>
    <w:rsid w:val="008E1E68"/>
    <w:rsid w:val="008E1F07"/>
    <w:rsid w:val="008E2AF4"/>
    <w:rsid w:val="00900AB4"/>
    <w:rsid w:val="0091768C"/>
    <w:rsid w:val="0092094A"/>
    <w:rsid w:val="00940630"/>
    <w:rsid w:val="0094664D"/>
    <w:rsid w:val="009675F1"/>
    <w:rsid w:val="00967B13"/>
    <w:rsid w:val="00972E5A"/>
    <w:rsid w:val="0098423B"/>
    <w:rsid w:val="00995D05"/>
    <w:rsid w:val="009A69D2"/>
    <w:rsid w:val="009A7B90"/>
    <w:rsid w:val="009B50BC"/>
    <w:rsid w:val="009C2E0F"/>
    <w:rsid w:val="009D2FF5"/>
    <w:rsid w:val="009D4BDF"/>
    <w:rsid w:val="009E4867"/>
    <w:rsid w:val="009E7086"/>
    <w:rsid w:val="009F02AD"/>
    <w:rsid w:val="009F6FFE"/>
    <w:rsid w:val="00A00ABA"/>
    <w:rsid w:val="00A22755"/>
    <w:rsid w:val="00A22C4A"/>
    <w:rsid w:val="00A23730"/>
    <w:rsid w:val="00A33F54"/>
    <w:rsid w:val="00A35E95"/>
    <w:rsid w:val="00A40CBF"/>
    <w:rsid w:val="00A4620D"/>
    <w:rsid w:val="00A46B60"/>
    <w:rsid w:val="00A4740C"/>
    <w:rsid w:val="00A50EF4"/>
    <w:rsid w:val="00A5298D"/>
    <w:rsid w:val="00A556E0"/>
    <w:rsid w:val="00A5691B"/>
    <w:rsid w:val="00A61B8A"/>
    <w:rsid w:val="00A62300"/>
    <w:rsid w:val="00A77EB3"/>
    <w:rsid w:val="00A94597"/>
    <w:rsid w:val="00AB4081"/>
    <w:rsid w:val="00AB6C7A"/>
    <w:rsid w:val="00AC0AF7"/>
    <w:rsid w:val="00AC792D"/>
    <w:rsid w:val="00AD4198"/>
    <w:rsid w:val="00AE223A"/>
    <w:rsid w:val="00B1090E"/>
    <w:rsid w:val="00B162C9"/>
    <w:rsid w:val="00B17259"/>
    <w:rsid w:val="00B27E50"/>
    <w:rsid w:val="00B30AAB"/>
    <w:rsid w:val="00B35688"/>
    <w:rsid w:val="00B3610F"/>
    <w:rsid w:val="00B36E9D"/>
    <w:rsid w:val="00B42099"/>
    <w:rsid w:val="00B43397"/>
    <w:rsid w:val="00B46EB8"/>
    <w:rsid w:val="00B5001C"/>
    <w:rsid w:val="00B51EDA"/>
    <w:rsid w:val="00B57E91"/>
    <w:rsid w:val="00B93C94"/>
    <w:rsid w:val="00B945C1"/>
    <w:rsid w:val="00BA24E4"/>
    <w:rsid w:val="00BA6BC8"/>
    <w:rsid w:val="00BB0D13"/>
    <w:rsid w:val="00BB5979"/>
    <w:rsid w:val="00BB685C"/>
    <w:rsid w:val="00BC4B35"/>
    <w:rsid w:val="00BC4CEE"/>
    <w:rsid w:val="00BD1265"/>
    <w:rsid w:val="00BE2EAC"/>
    <w:rsid w:val="00BE4CC0"/>
    <w:rsid w:val="00BE5BCE"/>
    <w:rsid w:val="00BE5CD0"/>
    <w:rsid w:val="00BE6BEA"/>
    <w:rsid w:val="00BE7E7C"/>
    <w:rsid w:val="00BF08B6"/>
    <w:rsid w:val="00BF1E70"/>
    <w:rsid w:val="00BF315A"/>
    <w:rsid w:val="00C028EC"/>
    <w:rsid w:val="00C07822"/>
    <w:rsid w:val="00C079CE"/>
    <w:rsid w:val="00C11686"/>
    <w:rsid w:val="00C15006"/>
    <w:rsid w:val="00C21892"/>
    <w:rsid w:val="00C43BC0"/>
    <w:rsid w:val="00C44316"/>
    <w:rsid w:val="00C45177"/>
    <w:rsid w:val="00C649D2"/>
    <w:rsid w:val="00C959FC"/>
    <w:rsid w:val="00C971BE"/>
    <w:rsid w:val="00CA0110"/>
    <w:rsid w:val="00CA0D28"/>
    <w:rsid w:val="00CA2819"/>
    <w:rsid w:val="00CA30A2"/>
    <w:rsid w:val="00CA493B"/>
    <w:rsid w:val="00CA52D6"/>
    <w:rsid w:val="00CB495B"/>
    <w:rsid w:val="00CB4E72"/>
    <w:rsid w:val="00CC143C"/>
    <w:rsid w:val="00CC436A"/>
    <w:rsid w:val="00CC5CD6"/>
    <w:rsid w:val="00CC6548"/>
    <w:rsid w:val="00CD252B"/>
    <w:rsid w:val="00CD2DD8"/>
    <w:rsid w:val="00CD5234"/>
    <w:rsid w:val="00CF2B2E"/>
    <w:rsid w:val="00CF5AE1"/>
    <w:rsid w:val="00D00406"/>
    <w:rsid w:val="00D12B7C"/>
    <w:rsid w:val="00D1516D"/>
    <w:rsid w:val="00D21403"/>
    <w:rsid w:val="00D221E3"/>
    <w:rsid w:val="00D359CC"/>
    <w:rsid w:val="00D35F07"/>
    <w:rsid w:val="00D37D48"/>
    <w:rsid w:val="00D456A5"/>
    <w:rsid w:val="00D50A77"/>
    <w:rsid w:val="00D5539A"/>
    <w:rsid w:val="00D56784"/>
    <w:rsid w:val="00D57CEE"/>
    <w:rsid w:val="00D57DAF"/>
    <w:rsid w:val="00D70235"/>
    <w:rsid w:val="00D83183"/>
    <w:rsid w:val="00D849BF"/>
    <w:rsid w:val="00D90D0D"/>
    <w:rsid w:val="00D923A1"/>
    <w:rsid w:val="00D92B79"/>
    <w:rsid w:val="00DA04D5"/>
    <w:rsid w:val="00DC2098"/>
    <w:rsid w:val="00DC6034"/>
    <w:rsid w:val="00DD4F79"/>
    <w:rsid w:val="00DD54B2"/>
    <w:rsid w:val="00DE3102"/>
    <w:rsid w:val="00DE3C7B"/>
    <w:rsid w:val="00DE6C08"/>
    <w:rsid w:val="00DF761C"/>
    <w:rsid w:val="00E12FDA"/>
    <w:rsid w:val="00E13A81"/>
    <w:rsid w:val="00E15FAE"/>
    <w:rsid w:val="00E25AFB"/>
    <w:rsid w:val="00E35490"/>
    <w:rsid w:val="00E3665E"/>
    <w:rsid w:val="00E41AA0"/>
    <w:rsid w:val="00E511DA"/>
    <w:rsid w:val="00E53A15"/>
    <w:rsid w:val="00E64630"/>
    <w:rsid w:val="00E6536B"/>
    <w:rsid w:val="00E654AA"/>
    <w:rsid w:val="00E92B23"/>
    <w:rsid w:val="00E967BD"/>
    <w:rsid w:val="00EA54C6"/>
    <w:rsid w:val="00EC483C"/>
    <w:rsid w:val="00EC7BD2"/>
    <w:rsid w:val="00EE5FE0"/>
    <w:rsid w:val="00EF1FF5"/>
    <w:rsid w:val="00EF2955"/>
    <w:rsid w:val="00EF7A4A"/>
    <w:rsid w:val="00F07003"/>
    <w:rsid w:val="00F0799D"/>
    <w:rsid w:val="00F1261B"/>
    <w:rsid w:val="00F14854"/>
    <w:rsid w:val="00F25C36"/>
    <w:rsid w:val="00F274D6"/>
    <w:rsid w:val="00F27CE0"/>
    <w:rsid w:val="00F37D24"/>
    <w:rsid w:val="00F50B7B"/>
    <w:rsid w:val="00F51E61"/>
    <w:rsid w:val="00F53814"/>
    <w:rsid w:val="00F60E4D"/>
    <w:rsid w:val="00F640BD"/>
    <w:rsid w:val="00F66630"/>
    <w:rsid w:val="00F75BEA"/>
    <w:rsid w:val="00F85CF3"/>
    <w:rsid w:val="00F9003C"/>
    <w:rsid w:val="00F92FBC"/>
    <w:rsid w:val="00F945B9"/>
    <w:rsid w:val="00FA5B2F"/>
    <w:rsid w:val="00FB1D75"/>
    <w:rsid w:val="00FC574B"/>
    <w:rsid w:val="00FD6E9E"/>
    <w:rsid w:val="00FD7090"/>
    <w:rsid w:val="00FE0D84"/>
    <w:rsid w:val="00FE236F"/>
    <w:rsid w:val="00FF1DFE"/>
    <w:rsid w:val="0161594E"/>
    <w:rsid w:val="01DE4475"/>
    <w:rsid w:val="02A63274"/>
    <w:rsid w:val="0353722F"/>
    <w:rsid w:val="03666F38"/>
    <w:rsid w:val="042A173C"/>
    <w:rsid w:val="049822CB"/>
    <w:rsid w:val="058014BF"/>
    <w:rsid w:val="05BA3965"/>
    <w:rsid w:val="05F3241F"/>
    <w:rsid w:val="06B15E9D"/>
    <w:rsid w:val="07A66E2F"/>
    <w:rsid w:val="07EB560A"/>
    <w:rsid w:val="08003BE1"/>
    <w:rsid w:val="080F5FC9"/>
    <w:rsid w:val="084A3EF4"/>
    <w:rsid w:val="08B64998"/>
    <w:rsid w:val="08D703EF"/>
    <w:rsid w:val="0904281C"/>
    <w:rsid w:val="091F522F"/>
    <w:rsid w:val="09B72FD5"/>
    <w:rsid w:val="0A212E17"/>
    <w:rsid w:val="0B330335"/>
    <w:rsid w:val="0B344AB5"/>
    <w:rsid w:val="0C4567E3"/>
    <w:rsid w:val="0CDC75FA"/>
    <w:rsid w:val="0CEF2649"/>
    <w:rsid w:val="0EED097E"/>
    <w:rsid w:val="0F245A46"/>
    <w:rsid w:val="0FE84CEB"/>
    <w:rsid w:val="0FFB608E"/>
    <w:rsid w:val="104C1C3B"/>
    <w:rsid w:val="105B15FE"/>
    <w:rsid w:val="11581EF3"/>
    <w:rsid w:val="121F5FF5"/>
    <w:rsid w:val="136C7945"/>
    <w:rsid w:val="136F6F0A"/>
    <w:rsid w:val="13714672"/>
    <w:rsid w:val="137925A6"/>
    <w:rsid w:val="13B058F3"/>
    <w:rsid w:val="143067D0"/>
    <w:rsid w:val="145A45EF"/>
    <w:rsid w:val="151A6F9F"/>
    <w:rsid w:val="153032C4"/>
    <w:rsid w:val="156E637C"/>
    <w:rsid w:val="16544305"/>
    <w:rsid w:val="16866209"/>
    <w:rsid w:val="173C3856"/>
    <w:rsid w:val="1749437A"/>
    <w:rsid w:val="1795413C"/>
    <w:rsid w:val="183C0DD2"/>
    <w:rsid w:val="18EC4F66"/>
    <w:rsid w:val="19840976"/>
    <w:rsid w:val="19A03A86"/>
    <w:rsid w:val="19AF0A4A"/>
    <w:rsid w:val="1A7938B8"/>
    <w:rsid w:val="1CC5445F"/>
    <w:rsid w:val="1D633050"/>
    <w:rsid w:val="1D8C293C"/>
    <w:rsid w:val="1D9F0B67"/>
    <w:rsid w:val="1DC819C3"/>
    <w:rsid w:val="1DE07E86"/>
    <w:rsid w:val="1E9F4323"/>
    <w:rsid w:val="1F050AA0"/>
    <w:rsid w:val="1FBF7907"/>
    <w:rsid w:val="201A3EB0"/>
    <w:rsid w:val="21496275"/>
    <w:rsid w:val="21810346"/>
    <w:rsid w:val="21C92AA5"/>
    <w:rsid w:val="22092972"/>
    <w:rsid w:val="2241602B"/>
    <w:rsid w:val="23603C61"/>
    <w:rsid w:val="24126A21"/>
    <w:rsid w:val="249419CF"/>
    <w:rsid w:val="24CB25AB"/>
    <w:rsid w:val="24CD3CB2"/>
    <w:rsid w:val="25064A1A"/>
    <w:rsid w:val="250C2825"/>
    <w:rsid w:val="25126858"/>
    <w:rsid w:val="25287776"/>
    <w:rsid w:val="26EE30F9"/>
    <w:rsid w:val="26F26205"/>
    <w:rsid w:val="285560DE"/>
    <w:rsid w:val="2A6D5A24"/>
    <w:rsid w:val="2A8A303C"/>
    <w:rsid w:val="2ADE457A"/>
    <w:rsid w:val="2AF74516"/>
    <w:rsid w:val="2B9719FA"/>
    <w:rsid w:val="2BB21C22"/>
    <w:rsid w:val="2CD90F69"/>
    <w:rsid w:val="2E6F0707"/>
    <w:rsid w:val="2E791901"/>
    <w:rsid w:val="2E8A6394"/>
    <w:rsid w:val="2EF91817"/>
    <w:rsid w:val="2F312993"/>
    <w:rsid w:val="2F490679"/>
    <w:rsid w:val="2FEB1C97"/>
    <w:rsid w:val="30230FC2"/>
    <w:rsid w:val="306477E0"/>
    <w:rsid w:val="311B481E"/>
    <w:rsid w:val="31A273A6"/>
    <w:rsid w:val="324A532E"/>
    <w:rsid w:val="341A538D"/>
    <w:rsid w:val="34671FCB"/>
    <w:rsid w:val="34EA7007"/>
    <w:rsid w:val="362147F4"/>
    <w:rsid w:val="365E6956"/>
    <w:rsid w:val="36B04445"/>
    <w:rsid w:val="36F572A0"/>
    <w:rsid w:val="384A2D02"/>
    <w:rsid w:val="39505435"/>
    <w:rsid w:val="3A1E149D"/>
    <w:rsid w:val="3AFF33AF"/>
    <w:rsid w:val="3CAB2445"/>
    <w:rsid w:val="3CCC5DC9"/>
    <w:rsid w:val="3EC26117"/>
    <w:rsid w:val="3F302B16"/>
    <w:rsid w:val="406D5354"/>
    <w:rsid w:val="40D24B61"/>
    <w:rsid w:val="41D31B0B"/>
    <w:rsid w:val="42F36AEC"/>
    <w:rsid w:val="43B34394"/>
    <w:rsid w:val="443E1694"/>
    <w:rsid w:val="44702D43"/>
    <w:rsid w:val="44872551"/>
    <w:rsid w:val="4498142B"/>
    <w:rsid w:val="452E0027"/>
    <w:rsid w:val="45B147A1"/>
    <w:rsid w:val="461E170B"/>
    <w:rsid w:val="467B4E31"/>
    <w:rsid w:val="46FF3BFA"/>
    <w:rsid w:val="47B660C9"/>
    <w:rsid w:val="4859113F"/>
    <w:rsid w:val="48F973EA"/>
    <w:rsid w:val="49252808"/>
    <w:rsid w:val="492860DF"/>
    <w:rsid w:val="496A1313"/>
    <w:rsid w:val="49966982"/>
    <w:rsid w:val="4A7E1888"/>
    <w:rsid w:val="4A9155EA"/>
    <w:rsid w:val="4B166379"/>
    <w:rsid w:val="4B4F092F"/>
    <w:rsid w:val="4C1D22EF"/>
    <w:rsid w:val="4C854CBE"/>
    <w:rsid w:val="4D3252E7"/>
    <w:rsid w:val="4D381CBD"/>
    <w:rsid w:val="4D593A0A"/>
    <w:rsid w:val="4DA0414A"/>
    <w:rsid w:val="4DCB34AF"/>
    <w:rsid w:val="4E673544"/>
    <w:rsid w:val="4E9112C3"/>
    <w:rsid w:val="4EC24F51"/>
    <w:rsid w:val="4ECA5850"/>
    <w:rsid w:val="4EF61FFE"/>
    <w:rsid w:val="4F2372D6"/>
    <w:rsid w:val="4FFA04F1"/>
    <w:rsid w:val="501B3613"/>
    <w:rsid w:val="51805883"/>
    <w:rsid w:val="51AD20E1"/>
    <w:rsid w:val="51B924CA"/>
    <w:rsid w:val="52A42723"/>
    <w:rsid w:val="52D93B83"/>
    <w:rsid w:val="52E815DF"/>
    <w:rsid w:val="535E1092"/>
    <w:rsid w:val="541169AE"/>
    <w:rsid w:val="5424373B"/>
    <w:rsid w:val="551A6F30"/>
    <w:rsid w:val="555F72E5"/>
    <w:rsid w:val="55924656"/>
    <w:rsid w:val="566D7C6E"/>
    <w:rsid w:val="56A73C41"/>
    <w:rsid w:val="57804D2D"/>
    <w:rsid w:val="57D54B3E"/>
    <w:rsid w:val="57E55F89"/>
    <w:rsid w:val="57E90868"/>
    <w:rsid w:val="580B6573"/>
    <w:rsid w:val="581D4797"/>
    <w:rsid w:val="58770828"/>
    <w:rsid w:val="58C2612B"/>
    <w:rsid w:val="5ABC2ADC"/>
    <w:rsid w:val="5AD76F0F"/>
    <w:rsid w:val="5AE57326"/>
    <w:rsid w:val="5AEC478B"/>
    <w:rsid w:val="5B1B0C2B"/>
    <w:rsid w:val="5B9E3558"/>
    <w:rsid w:val="5C73701F"/>
    <w:rsid w:val="5C9516AC"/>
    <w:rsid w:val="5C9779A4"/>
    <w:rsid w:val="5CCD75E1"/>
    <w:rsid w:val="5D380996"/>
    <w:rsid w:val="5D4C3C2D"/>
    <w:rsid w:val="5DDB0FE7"/>
    <w:rsid w:val="5E3C399F"/>
    <w:rsid w:val="5EDD2F87"/>
    <w:rsid w:val="5F610691"/>
    <w:rsid w:val="5F6553C6"/>
    <w:rsid w:val="5F9E0F56"/>
    <w:rsid w:val="5FC041A3"/>
    <w:rsid w:val="60A76E5B"/>
    <w:rsid w:val="619C2EE2"/>
    <w:rsid w:val="63202D5A"/>
    <w:rsid w:val="63517988"/>
    <w:rsid w:val="63651D17"/>
    <w:rsid w:val="63882CAA"/>
    <w:rsid w:val="63E909F4"/>
    <w:rsid w:val="63EE11A5"/>
    <w:rsid w:val="642163B5"/>
    <w:rsid w:val="645A662E"/>
    <w:rsid w:val="64DD2A65"/>
    <w:rsid w:val="659B38B5"/>
    <w:rsid w:val="65A94D45"/>
    <w:rsid w:val="65B44F44"/>
    <w:rsid w:val="65B818EF"/>
    <w:rsid w:val="660A3465"/>
    <w:rsid w:val="66B93128"/>
    <w:rsid w:val="675D5CD8"/>
    <w:rsid w:val="68650D32"/>
    <w:rsid w:val="688D2C67"/>
    <w:rsid w:val="68D67259"/>
    <w:rsid w:val="69487E76"/>
    <w:rsid w:val="69AC6EF4"/>
    <w:rsid w:val="6A4C6F9D"/>
    <w:rsid w:val="6A9B3F21"/>
    <w:rsid w:val="6ADC6999"/>
    <w:rsid w:val="6B8E116A"/>
    <w:rsid w:val="6BAC13E3"/>
    <w:rsid w:val="6C396AB3"/>
    <w:rsid w:val="6CDC1854"/>
    <w:rsid w:val="6D3420BD"/>
    <w:rsid w:val="6E0F60A9"/>
    <w:rsid w:val="6E92106A"/>
    <w:rsid w:val="6EF44725"/>
    <w:rsid w:val="6F611D8C"/>
    <w:rsid w:val="6F7239FB"/>
    <w:rsid w:val="703877AB"/>
    <w:rsid w:val="715D60E3"/>
    <w:rsid w:val="71C06E30"/>
    <w:rsid w:val="71D55957"/>
    <w:rsid w:val="71E81D96"/>
    <w:rsid w:val="734E09F1"/>
    <w:rsid w:val="736858C7"/>
    <w:rsid w:val="73D128DA"/>
    <w:rsid w:val="73E9797D"/>
    <w:rsid w:val="746A167E"/>
    <w:rsid w:val="74954856"/>
    <w:rsid w:val="749E369D"/>
    <w:rsid w:val="74BA0A8F"/>
    <w:rsid w:val="74C70978"/>
    <w:rsid w:val="75032041"/>
    <w:rsid w:val="75DF12BC"/>
    <w:rsid w:val="763A582A"/>
    <w:rsid w:val="766B4BBC"/>
    <w:rsid w:val="76CF6FDB"/>
    <w:rsid w:val="770E6AAE"/>
    <w:rsid w:val="772E2CEC"/>
    <w:rsid w:val="772F6015"/>
    <w:rsid w:val="781642F9"/>
    <w:rsid w:val="789B14B1"/>
    <w:rsid w:val="78F063BA"/>
    <w:rsid w:val="7997141F"/>
    <w:rsid w:val="79B84CFD"/>
    <w:rsid w:val="79BD091E"/>
    <w:rsid w:val="7AA87352"/>
    <w:rsid w:val="7B5F20BE"/>
    <w:rsid w:val="7D875502"/>
    <w:rsid w:val="7E114087"/>
    <w:rsid w:val="7E662F23"/>
    <w:rsid w:val="7E7B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qFormat="1" w:unhideWhenUsed="0" w:uiPriority="39" w:semiHidden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iPriority="0" w:name="macro"/>
    <w:lsdException w:uiPriority="0" w:name="toa heading"/>
    <w:lsdException w:qFormat="1" w:unhideWhenUsed="0" w:uiPriority="0" w:semiHidden="0" w:name="List"/>
    <w:lsdException w:unhideWhenUsed="0" w:uiPriority="0" w:semiHidden="0" w:name="List Bullet"/>
    <w:lsdException w:uiPriority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right"/>
      <w:outlineLvl w:val="0"/>
    </w:pPr>
    <w:rPr>
      <w:rFonts w:ascii="Vineta BT" w:hAnsi="Vineta BT"/>
      <w:sz w:val="84"/>
    </w:rPr>
  </w:style>
  <w:style w:type="paragraph" w:styleId="3">
    <w:name w:val="heading 2"/>
    <w:basedOn w:val="1"/>
    <w:next w:val="1"/>
    <w:qFormat/>
    <w:uiPriority w:val="0"/>
    <w:pPr>
      <w:keepNext/>
      <w:ind w:firstLine="6600"/>
      <w:jc w:val="center"/>
      <w:outlineLvl w:val="1"/>
    </w:pPr>
    <w:rPr>
      <w:rFonts w:eastAsia="方正大标宋简体"/>
      <w:b/>
      <w:bCs/>
      <w:sz w:val="24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rFonts w:eastAsia="方正大标宋简体"/>
      <w:b/>
      <w:bCs/>
      <w:sz w:val="28"/>
    </w:rPr>
  </w:style>
  <w:style w:type="paragraph" w:styleId="5">
    <w:name w:val="heading 4"/>
    <w:basedOn w:val="1"/>
    <w:next w:val="1"/>
    <w:qFormat/>
    <w:uiPriority w:val="0"/>
    <w:pPr>
      <w:keepNext/>
      <w:outlineLvl w:val="3"/>
    </w:pPr>
    <w:rPr>
      <w:rFonts w:eastAsia="方正大标宋简体"/>
      <w:b/>
      <w:bCs/>
      <w:sz w:val="30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bCs/>
      <w:sz w:val="24"/>
    </w:rPr>
  </w:style>
  <w:style w:type="character" w:default="1" w:styleId="36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3"/>
    <w:basedOn w:val="1"/>
    <w:qFormat/>
    <w:uiPriority w:val="0"/>
    <w:pPr>
      <w:ind w:left="100" w:leftChars="400" w:hanging="200" w:hangingChars="200"/>
    </w:pPr>
  </w:style>
  <w:style w:type="paragraph" w:styleId="9">
    <w:name w:val="Normal Indent"/>
    <w:basedOn w:val="1"/>
    <w:qFormat/>
    <w:uiPriority w:val="0"/>
    <w:pPr>
      <w:ind w:firstLine="420" w:firstLineChars="200"/>
    </w:pPr>
  </w:style>
  <w:style w:type="paragraph" w:styleId="10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11">
    <w:name w:val="Document Map"/>
    <w:basedOn w:val="1"/>
    <w:qFormat/>
    <w:uiPriority w:val="0"/>
    <w:pPr>
      <w:shd w:val="clear" w:color="auto" w:fill="000080"/>
    </w:pPr>
  </w:style>
  <w:style w:type="paragraph" w:styleId="12">
    <w:name w:val="annotation text"/>
    <w:basedOn w:val="1"/>
    <w:qFormat/>
    <w:uiPriority w:val="0"/>
    <w:pPr>
      <w:jc w:val="left"/>
    </w:pPr>
  </w:style>
  <w:style w:type="paragraph" w:styleId="13">
    <w:name w:val="Body Text"/>
    <w:basedOn w:val="1"/>
    <w:qFormat/>
    <w:uiPriority w:val="0"/>
    <w:pPr>
      <w:spacing w:after="120"/>
    </w:pPr>
  </w:style>
  <w:style w:type="paragraph" w:styleId="14">
    <w:name w:val="Body Text Indent"/>
    <w:basedOn w:val="1"/>
    <w:qFormat/>
    <w:uiPriority w:val="0"/>
    <w:pPr>
      <w:spacing w:after="120"/>
      <w:ind w:left="420" w:leftChars="200"/>
    </w:pPr>
  </w:style>
  <w:style w:type="paragraph" w:styleId="15">
    <w:name w:val="List 2"/>
    <w:basedOn w:val="1"/>
    <w:qFormat/>
    <w:uiPriority w:val="0"/>
    <w:pPr>
      <w:ind w:left="100" w:leftChars="200" w:hanging="200" w:hangingChars="200"/>
    </w:pPr>
  </w:style>
  <w:style w:type="paragraph" w:styleId="1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7">
    <w:name w:val="Date"/>
    <w:basedOn w:val="1"/>
    <w:next w:val="1"/>
    <w:qFormat/>
    <w:uiPriority w:val="0"/>
    <w:pPr>
      <w:ind w:left="100" w:leftChars="2500"/>
    </w:pPr>
  </w:style>
  <w:style w:type="paragraph" w:styleId="18">
    <w:name w:val="endnote text"/>
    <w:basedOn w:val="1"/>
    <w:qFormat/>
    <w:uiPriority w:val="0"/>
    <w:pPr>
      <w:snapToGrid w:val="0"/>
      <w:jc w:val="left"/>
    </w:pPr>
  </w:style>
  <w:style w:type="paragraph" w:styleId="19">
    <w:name w:val="List Continue 5"/>
    <w:basedOn w:val="1"/>
    <w:qFormat/>
    <w:uiPriority w:val="0"/>
    <w:pPr>
      <w:spacing w:after="120"/>
      <w:ind w:left="2100" w:leftChars="1000"/>
    </w:pPr>
  </w:style>
  <w:style w:type="paragraph" w:styleId="20">
    <w:name w:val="Balloon Text"/>
    <w:basedOn w:val="1"/>
    <w:qFormat/>
    <w:uiPriority w:val="0"/>
    <w:rPr>
      <w:sz w:val="18"/>
      <w:szCs w:val="18"/>
    </w:rPr>
  </w:style>
  <w:style w:type="paragraph" w:styleId="21">
    <w:name w:val="footer"/>
    <w:basedOn w:val="1"/>
    <w:link w:val="5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header"/>
    <w:basedOn w:val="1"/>
    <w:link w:val="5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3">
    <w:name w:val="List Continue 4"/>
    <w:basedOn w:val="1"/>
    <w:qFormat/>
    <w:uiPriority w:val="0"/>
    <w:pPr>
      <w:spacing w:after="120"/>
      <w:ind w:left="1680" w:leftChars="800"/>
    </w:pPr>
  </w:style>
  <w:style w:type="paragraph" w:styleId="24">
    <w:name w:val="List"/>
    <w:basedOn w:val="1"/>
    <w:qFormat/>
    <w:uiPriority w:val="0"/>
    <w:pPr>
      <w:ind w:left="200" w:hanging="200" w:hangingChars="200"/>
    </w:pPr>
  </w:style>
  <w:style w:type="paragraph" w:styleId="25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26">
    <w:name w:val="toc 6"/>
    <w:basedOn w:val="1"/>
    <w:next w:val="1"/>
    <w:qFormat/>
    <w:uiPriority w:val="39"/>
    <w:pPr>
      <w:ind w:left="2100" w:leftChars="1000"/>
    </w:pPr>
  </w:style>
  <w:style w:type="paragraph" w:styleId="27">
    <w:name w:val="List 5"/>
    <w:basedOn w:val="1"/>
    <w:qFormat/>
    <w:uiPriority w:val="0"/>
    <w:pPr>
      <w:ind w:left="100" w:leftChars="800" w:hanging="200" w:hangingChars="200"/>
    </w:pPr>
  </w:style>
  <w:style w:type="paragraph" w:styleId="28">
    <w:name w:val="List 4"/>
    <w:basedOn w:val="1"/>
    <w:qFormat/>
    <w:uiPriority w:val="0"/>
    <w:pPr>
      <w:ind w:left="100" w:leftChars="600" w:hanging="200" w:hangingChars="200"/>
    </w:pPr>
  </w:style>
  <w:style w:type="paragraph" w:styleId="29">
    <w:name w:val="List Continue 2"/>
    <w:basedOn w:val="1"/>
    <w:qFormat/>
    <w:uiPriority w:val="0"/>
    <w:pPr>
      <w:spacing w:after="120"/>
      <w:ind w:left="840" w:leftChars="400"/>
    </w:pPr>
  </w:style>
  <w:style w:type="paragraph" w:styleId="3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2">
    <w:name w:val="List Continue 3"/>
    <w:basedOn w:val="1"/>
    <w:qFormat/>
    <w:uiPriority w:val="0"/>
    <w:pPr>
      <w:spacing w:after="120"/>
      <w:ind w:left="1260" w:leftChars="600"/>
    </w:pPr>
  </w:style>
  <w:style w:type="paragraph" w:styleId="33">
    <w:name w:val="annotation subject"/>
    <w:basedOn w:val="12"/>
    <w:next w:val="12"/>
    <w:qFormat/>
    <w:uiPriority w:val="0"/>
    <w:rPr>
      <w:b/>
      <w:bCs/>
    </w:rPr>
  </w:style>
  <w:style w:type="table" w:styleId="35">
    <w:name w:val="Table Grid"/>
    <w:basedOn w:val="3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7">
    <w:name w:val="endnote reference"/>
    <w:qFormat/>
    <w:uiPriority w:val="0"/>
    <w:rPr>
      <w:vertAlign w:val="superscript"/>
    </w:rPr>
  </w:style>
  <w:style w:type="character" w:styleId="38">
    <w:name w:val="page number"/>
    <w:basedOn w:val="36"/>
    <w:qFormat/>
    <w:uiPriority w:val="0"/>
  </w:style>
  <w:style w:type="character" w:styleId="39">
    <w:name w:val="Hyperlink"/>
    <w:qFormat/>
    <w:uiPriority w:val="0"/>
    <w:rPr>
      <w:color w:val="0000CC"/>
      <w:u w:val="single"/>
    </w:rPr>
  </w:style>
  <w:style w:type="character" w:styleId="40">
    <w:name w:val="annotation reference"/>
    <w:qFormat/>
    <w:uiPriority w:val="0"/>
    <w:rPr>
      <w:sz w:val="21"/>
      <w:szCs w:val="21"/>
    </w:rPr>
  </w:style>
  <w:style w:type="character" w:styleId="41">
    <w:name w:val="footnote reference"/>
    <w:qFormat/>
    <w:uiPriority w:val="0"/>
    <w:rPr>
      <w:vertAlign w:val="superscript"/>
    </w:rPr>
  </w:style>
  <w:style w:type="paragraph" w:customStyle="1" w:styleId="42">
    <w:name w:val="Char Char Char"/>
    <w:basedOn w:val="1"/>
    <w:qFormat/>
    <w:uiPriority w:val="0"/>
    <w:rPr>
      <w:rFonts w:ascii="Tahoma" w:hAnsi="Tahoma"/>
      <w:iCs/>
      <w:sz w:val="24"/>
      <w:szCs w:val="20"/>
    </w:rPr>
  </w:style>
  <w:style w:type="paragraph" w:customStyle="1" w:styleId="43">
    <w:name w:val="z-窗体顶端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44">
    <w:name w:val="z-窗体底端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45">
    <w:name w:val="样式1"/>
    <w:basedOn w:val="22"/>
    <w:qFormat/>
    <w:uiPriority w:val="0"/>
    <w:pPr>
      <w:pBdr>
        <w:bottom w:val="single" w:color="auto" w:sz="12" w:space="1"/>
      </w:pBdr>
    </w:pPr>
    <w:rPr>
      <w:sz w:val="24"/>
    </w:rPr>
  </w:style>
  <w:style w:type="paragraph" w:customStyle="1" w:styleId="46">
    <w:name w:val="样式2"/>
    <w:basedOn w:val="1"/>
    <w:qFormat/>
    <w:uiPriority w:val="0"/>
    <w:pPr>
      <w:pBdr>
        <w:bottom w:val="single" w:color="auto" w:sz="12" w:space="1"/>
      </w:pBdr>
      <w:tabs>
        <w:tab w:val="center" w:pos="4153"/>
        <w:tab w:val="right" w:pos="8306"/>
      </w:tabs>
      <w:snapToGrid w:val="0"/>
      <w:jc w:val="center"/>
    </w:pPr>
    <w:rPr>
      <w:sz w:val="24"/>
      <w:szCs w:val="18"/>
    </w:rPr>
  </w:style>
  <w:style w:type="paragraph" w:customStyle="1" w:styleId="47">
    <w:name w:val="Char Char Char Char Char Char Char Char Char Char Char Char1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48">
    <w:name w:val="ordinary-output target-outpu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9">
    <w:name w:val="_Style 46"/>
    <w:basedOn w:val="1"/>
    <w:qFormat/>
    <w:uiPriority w:val="0"/>
    <w:rPr>
      <w:rFonts w:ascii="Tahoma" w:hAnsi="Tahoma"/>
      <w:sz w:val="24"/>
      <w:szCs w:val="20"/>
    </w:rPr>
  </w:style>
  <w:style w:type="paragraph" w:customStyle="1" w:styleId="50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styleId="51">
    <w:name w:val="List Paragraph"/>
    <w:basedOn w:val="1"/>
    <w:qFormat/>
    <w:uiPriority w:val="34"/>
    <w:pPr>
      <w:ind w:firstLine="420" w:firstLineChars="200"/>
    </w:pPr>
  </w:style>
  <w:style w:type="character" w:customStyle="1" w:styleId="52">
    <w:name w:val="页眉 字符"/>
    <w:link w:val="22"/>
    <w:qFormat/>
    <w:uiPriority w:val="99"/>
    <w:rPr>
      <w:kern w:val="2"/>
      <w:sz w:val="18"/>
      <w:szCs w:val="18"/>
    </w:rPr>
  </w:style>
  <w:style w:type="character" w:customStyle="1" w:styleId="53">
    <w:name w:val="页脚 字符"/>
    <w:basedOn w:val="36"/>
    <w:link w:val="21"/>
    <w:qFormat/>
    <w:uiPriority w:val="99"/>
    <w:rPr>
      <w:kern w:val="2"/>
      <w:sz w:val="18"/>
      <w:szCs w:val="18"/>
    </w:rPr>
  </w:style>
  <w:style w:type="character" w:styleId="54">
    <w:name w:val="Placeholder Text"/>
    <w:basedOn w:val="36"/>
    <w:unhideWhenUsed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5.wmf"/><Relationship Id="rId15" Type="http://schemas.openxmlformats.org/officeDocument/2006/relationships/oleObject" Target="embeddings/oleObject2.bin"/><Relationship Id="rId14" Type="http://schemas.openxmlformats.org/officeDocument/2006/relationships/image" Target="media/image4.wmf"/><Relationship Id="rId13" Type="http://schemas.openxmlformats.org/officeDocument/2006/relationships/oleObject" Target="embeddings/oleObject1.bin"/><Relationship Id="rId12" Type="http://schemas.openxmlformats.org/officeDocument/2006/relationships/image" Target="media/image3.jpe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1320</Words>
  <Characters>1642</Characters>
  <Lines>39</Lines>
  <Paragraphs>11</Paragraphs>
  <TotalTime>0</TotalTime>
  <ScaleCrop>false</ScaleCrop>
  <LinksUpToDate>false</LinksUpToDate>
  <CharactersWithSpaces>1954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2016-11-15T08:02:00Z</dcterms:created>
  <dc:creator>fujiang</dc:creator>
  <cp:lastModifiedBy>WPS_2795</cp:lastModifiedBy>
  <cp:lastPrinted>2023-10-25T02:59:00Z</cp:lastPrinted>
  <dcterms:modified xsi:type="dcterms:W3CDTF">2025-10-20T11:32:24Z</dcterms:modified>
  <dc:title>JJG</dc:title>
  <cp:revision>157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94309A2E10664434B0CDB1A999534BB4_13</vt:lpwstr>
  </property>
  <property fmtid="{D5CDD505-2E9C-101B-9397-08002B2CF9AE}" pid="4" name="KSOTemplateDocerSaveRecord">
    <vt:lpwstr>eyJoZGlkIjoiNGIxMDViMDJmNjg3MjY0ZjgxNjUyYmEwZmZlNWI3OTkiLCJ1c2VySWQiOiIxNDY5NDM5NjI4In0=</vt:lpwstr>
  </property>
</Properties>
</file>