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78A1"/>
    <w:p w14:paraId="4164280C">
      <w:pPr>
        <w:tabs>
          <w:tab w:val="left" w:pos="1902"/>
        </w:tabs>
        <w:spacing w:line="360" w:lineRule="auto"/>
        <w:outlineLvl w:val="0"/>
        <w:rPr>
          <w:rFonts w:hint="eastAsia" w:ascii="黑体" w:hAnsi="宋体" w:eastAsia="黑体"/>
          <w:color w:val="000000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附录A  测量结果不确定度评定</w:t>
      </w:r>
      <w:r>
        <w:rPr>
          <w:rFonts w:hint="eastAsia" w:ascii="黑体" w:hAnsi="宋体" w:eastAsia="黑体"/>
          <w:color w:val="000000"/>
          <w:sz w:val="28"/>
          <w:szCs w:val="28"/>
        </w:rPr>
        <w:t>示例</w:t>
      </w:r>
    </w:p>
    <w:p w14:paraId="79164932">
      <w:pPr>
        <w:tabs>
          <w:tab w:val="left" w:pos="1902"/>
        </w:tabs>
        <w:spacing w:line="360" w:lineRule="auto"/>
        <w:outlineLvl w:val="0"/>
        <w:rPr>
          <w:rFonts w:hint="default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1 数学模型</w:t>
      </w:r>
    </w:p>
    <w:p w14:paraId="65B4C271">
      <w:pPr>
        <w:tabs>
          <w:tab w:val="left" w:pos="1902"/>
        </w:tabs>
        <w:spacing w:line="360" w:lineRule="auto"/>
        <w:outlineLvl w:val="0"/>
        <w:rPr>
          <w:rFonts w:hint="default" w:hAnsi="Cambria Math" w:cs="Courier New"/>
          <w:i w:val="0"/>
          <w:sz w:val="24"/>
          <w:szCs w:val="24"/>
          <w:lang w:val="en-US" w:eastAsia="zh-CN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ourier New"/>
                  <w:i/>
                  <w:sz w:val="24"/>
                  <w:szCs w:val="24"/>
                </w:rPr>
              </m:ctrlPr>
            </m:sSubPr>
            <m:e>
              <m:r>
                <m:rPr/>
                <w:rPr>
                  <w:rFonts w:hint="default" w:ascii="Cambria Math" w:hAnsi="Cambria Math" w:cs="Courier New"/>
                  <w:sz w:val="24"/>
                  <w:szCs w:val="24"/>
                  <w:lang w:val="en-US" w:eastAsia="zh-CN"/>
                </w:rPr>
                <m:t>D</m:t>
              </m:r>
              <m:ctrlPr>
                <w:rPr>
                  <w:rFonts w:ascii="Cambria Math" w:hAnsi="Cambria Math" w:cs="Courier New"/>
                  <w:i/>
                  <w:sz w:val="24"/>
                  <w:szCs w:val="24"/>
                </w:rPr>
              </m:ctrlPr>
            </m:e>
            <m:sub>
              <m:r>
                <m:rPr/>
                <w:rPr>
                  <w:rFonts w:hint="default" w:ascii="Cambria Math" w:hAnsi="Cambria Math" w:cs="Courier New"/>
                  <w:sz w:val="24"/>
                  <w:szCs w:val="24"/>
                  <w:lang w:val="en-US" w:eastAsia="zh-CN"/>
                </w:rPr>
                <m:t>W</m:t>
              </m:r>
              <m:ctrlPr>
                <w:rPr>
                  <w:rFonts w:ascii="Cambria Math" w:hAnsi="Cambria Math" w:cs="Courier New"/>
                  <w:i/>
                  <w:sz w:val="24"/>
                  <w:szCs w:val="24"/>
                </w:rPr>
              </m:ctrlPr>
            </m:sub>
          </m:sSub>
          <m:r>
            <m:rPr/>
            <w:rPr>
              <w:rFonts w:hint="default" w:ascii="Cambria Math" w:hAnsi="Cambria Math" w:cs="Courier New"/>
              <w:sz w:val="24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Courier New"/>
                  <w:i/>
                  <w:sz w:val="24"/>
                  <w:szCs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Courier New"/>
                  <w:sz w:val="24"/>
                  <w:szCs w:val="24"/>
                  <w:lang w:val="en-US" w:eastAsia="zh-CN"/>
                </w:rPr>
                <m:t>D</m:t>
              </m:r>
              <m:r>
                <m:rPr/>
                <w:rPr>
                  <w:rFonts w:ascii="Cambria Math" w:hAnsi="Cambria Math" w:cs="Courier New"/>
                  <w:sz w:val="24"/>
                  <w:szCs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Courier New"/>
                  <w:sz w:val="24"/>
                  <w:szCs w:val="24"/>
                  <w:lang w:val="en-US" w:eastAsia="zh-CN"/>
                </w:rPr>
                <m:t>(1+C)−</m:t>
              </m:r>
              <m:sSub>
                <m:sSubP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ourier New"/>
                      <w:sz w:val="24"/>
                      <w:szCs w:val="24"/>
                      <w:lang w:val="en-US" w:eastAsia="zh-CN"/>
                    </w:rPr>
                    <m:t>J</m:t>
                  </m: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ourier New"/>
                      <w:sz w:val="24"/>
                      <w:szCs w:val="24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sub>
              </m:sSub>
              <m:ctrlPr>
                <w:rPr>
                  <w:rFonts w:hint="default" w:ascii="Cambria Math" w:hAnsi="Cambria Math" w:cs="Courier New"/>
                  <w:i/>
                  <w:sz w:val="24"/>
                  <w:szCs w:val="24"/>
                  <w:lang w:val="en-US" w:eastAsia="zh-CN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ourier New"/>
                      <w:sz w:val="24"/>
                      <w:szCs w:val="24"/>
                      <w:lang w:val="en-US" w:eastAsia="zh-CN"/>
                    </w:rPr>
                    <m:t>J</m:t>
                  </m: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ourier New"/>
                      <w:sz w:val="24"/>
                      <w:szCs w:val="24"/>
                      <w:lang w:val="en-US" w:eastAsia="zh-CN"/>
                    </w:rPr>
                    <m:t>d</m:t>
                  </m:r>
                  <m:ctrlPr>
                    <w:rPr>
                      <w:rFonts w:hint="default" w:ascii="Cambria Math" w:hAnsi="Cambria Math" w:cs="Courier New"/>
                      <w:i/>
                      <w:sz w:val="24"/>
                      <w:szCs w:val="24"/>
                      <w:lang w:val="en-US" w:eastAsia="zh-CN"/>
                    </w:rPr>
                  </m:ctrlPr>
                </m:sub>
              </m:sSub>
              <m:ctrlPr>
                <w:rPr>
                  <w:rFonts w:hint="default" w:ascii="Cambria Math" w:hAnsi="Cambria Math" w:cs="Courier New"/>
                  <w:i/>
                  <w:sz w:val="24"/>
                  <w:szCs w:val="24"/>
                  <w:lang w:val="en-US" w:eastAsia="zh-CN"/>
                </w:rPr>
              </m:ctrlPr>
            </m:den>
          </m:f>
        </m:oMath>
      </m:oMathPara>
    </w:p>
    <w:p w14:paraId="19990998">
      <w:pPr>
        <w:pStyle w:val="6"/>
        <w:spacing w:line="500" w:lineRule="exact"/>
        <w:ind w:firstLine="720" w:firstLineChars="300"/>
        <w:rPr>
          <w:rFonts w:ascii="宋体" w:hAnsi="Courier New" w:cs="Courier New"/>
          <w:sz w:val="24"/>
          <w:szCs w:val="21"/>
        </w:rPr>
      </w:pPr>
      <w:r>
        <w:rPr>
          <w:rFonts w:ascii="宋体" w:hAnsi="Courier New" w:cs="Courier New"/>
          <w:sz w:val="24"/>
          <w:szCs w:val="21"/>
        </w:rPr>
        <w:t>式</w:t>
      </w:r>
      <w:bookmarkStart w:id="0" w:name="_GoBack"/>
      <w:bookmarkEnd w:id="0"/>
      <w:r>
        <w:rPr>
          <w:rFonts w:ascii="宋体" w:hAnsi="Courier New" w:cs="Courier New"/>
          <w:sz w:val="24"/>
          <w:szCs w:val="21"/>
        </w:rPr>
        <w:t>中：</w:t>
      </w:r>
    </w:p>
    <w:p w14:paraId="1F11BF79">
      <w:pPr>
        <w:pStyle w:val="6"/>
        <w:spacing w:line="500" w:lineRule="exact"/>
        <w:ind w:firstLine="1459" w:firstLineChars="695"/>
        <w:rPr>
          <w:rFonts w:ascii="宋体" w:hAnsi="Courier New" w:cs="Courier New"/>
          <w:sz w:val="24"/>
          <w:szCs w:val="21"/>
        </w:rPr>
      </w:pPr>
      <m:oMath>
        <m:sSub>
          <m:sSubPr>
            <m:ctrlPr>
              <w:rPr>
                <w:rFonts w:ascii="Cambria Math" w:hAnsi="Cambria Math" w:cs="Courier New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cs="Courier New"/>
                <w:szCs w:val="21"/>
              </w:rPr>
              <m:t>D</m:t>
            </m:r>
            <m:ctrlPr>
              <w:rPr>
                <w:rFonts w:ascii="Cambria Math" w:hAnsi="Cambria Math" w:cs="Courier New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cs="Courier New"/>
                <w:szCs w:val="21"/>
              </w:rPr>
              <m:t>W</m:t>
            </m:r>
            <m:ctrlPr>
              <w:rPr>
                <w:rFonts w:ascii="Cambria Math" w:hAnsi="Cambria Math" w:cs="Courier New"/>
                <w:i/>
                <w:szCs w:val="21"/>
              </w:rPr>
            </m:ctrlPr>
          </m:sub>
        </m:sSub>
      </m:oMath>
      <w:r>
        <w:rPr>
          <w:rFonts w:hint="eastAsia" w:ascii="宋体" w:hAnsi="Courier New" w:cs="Courier New"/>
          <w:sz w:val="24"/>
          <w:szCs w:val="21"/>
        </w:rPr>
        <w:t>-- 计程误差，%；</w:t>
      </w:r>
    </w:p>
    <w:p w14:paraId="06EB41BA">
      <w:pPr>
        <w:pStyle w:val="6"/>
        <w:spacing w:line="500" w:lineRule="exact"/>
        <w:ind w:firstLine="1459" w:firstLineChars="695"/>
        <w:rPr>
          <w:rFonts w:ascii="宋体" w:hAnsi="Courier New" w:cs="Courier New"/>
          <w:sz w:val="24"/>
          <w:szCs w:val="21"/>
        </w:rPr>
      </w:pPr>
      <m:oMath>
        <m:r>
          <m:rPr/>
          <w:rPr>
            <w:rFonts w:hint="default" w:ascii="Cambria Math" w:hAnsi="Cambria Math" w:cs="Courier New"/>
            <w:szCs w:val="21"/>
          </w:rPr>
          <m:t>D</m:t>
        </m:r>
      </m:oMath>
      <w:r>
        <w:rPr>
          <w:rFonts w:hint="eastAsia" w:ascii="宋体" w:hAnsi="Courier New" w:cs="Courier New"/>
          <w:sz w:val="32"/>
        </w:rPr>
        <w:t xml:space="preserve"> </w:t>
      </w:r>
      <w:r>
        <w:rPr>
          <w:rFonts w:hint="eastAsia" w:ascii="宋体" w:hAnsi="Courier New" w:cs="Courier New"/>
          <w:sz w:val="24"/>
          <w:szCs w:val="21"/>
        </w:rPr>
        <w:t>-- 网联计价器示值，m；</w:t>
      </w:r>
    </w:p>
    <w:p w14:paraId="0A453BF7">
      <w:pPr>
        <w:pStyle w:val="6"/>
        <w:spacing w:line="500" w:lineRule="exact"/>
        <w:ind w:firstLine="1459" w:firstLineChars="695"/>
        <w:rPr>
          <w:rFonts w:ascii="宋体" w:hAnsi="Courier New" w:cs="Courier New"/>
          <w:sz w:val="24"/>
          <w:szCs w:val="21"/>
        </w:rPr>
      </w:pPr>
      <m:oMath>
        <m:r>
          <m:rPr/>
          <w:rPr>
            <w:rFonts w:ascii="Cambria Math" w:hAnsi="Cambria Math" w:cs="Courier New"/>
            <w:szCs w:val="21"/>
          </w:rPr>
          <m:t>C</m:t>
        </m:r>
      </m:oMath>
      <w:r>
        <w:rPr>
          <w:rFonts w:hint="eastAsia" w:ascii="宋体" w:hAnsi="Courier New" w:cs="Courier New"/>
          <w:sz w:val="24"/>
          <w:szCs w:val="21"/>
        </w:rPr>
        <w:t xml:space="preserve"> -- 轮胎修正值，%；</w:t>
      </w:r>
    </w:p>
    <w:p w14:paraId="1D1A1979">
      <w:pPr>
        <w:pStyle w:val="6"/>
        <w:spacing w:line="500" w:lineRule="exact"/>
        <w:ind w:firstLine="1459" w:firstLineChars="695"/>
        <w:rPr>
          <w:rFonts w:ascii="宋体" w:hAnsi="Courier New" w:cs="Courier New"/>
          <w:sz w:val="24"/>
          <w:szCs w:val="21"/>
        </w:rPr>
      </w:pPr>
      <m:oMath>
        <m:sSub>
          <m:sSubPr>
            <m:ctrlPr>
              <w:rPr>
                <w:rFonts w:ascii="Cambria Math" w:hAnsi="Cambria Math" w:cs="Courier New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cs="Courier New"/>
                <w:szCs w:val="21"/>
              </w:rPr>
              <m:t>J</m:t>
            </m:r>
            <m:ctrlPr>
              <w:rPr>
                <w:rFonts w:ascii="Cambria Math" w:hAnsi="Cambria Math" w:cs="Courier New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cs="Courier New"/>
                <w:szCs w:val="21"/>
              </w:rPr>
              <m:t>d</m:t>
            </m:r>
            <m:ctrlPr>
              <w:rPr>
                <w:rFonts w:ascii="Cambria Math" w:hAnsi="Cambria Math" w:cs="Courier New"/>
                <w:i/>
                <w:szCs w:val="21"/>
              </w:rPr>
            </m:ctrlPr>
          </m:sub>
        </m:sSub>
      </m:oMath>
      <w:r>
        <w:rPr>
          <w:rFonts w:hint="eastAsia" w:ascii="宋体" w:hAnsi="Courier New" w:cs="Courier New"/>
          <w:sz w:val="24"/>
          <w:szCs w:val="21"/>
        </w:rPr>
        <w:t xml:space="preserve"> -- 检定装置测量的计程值，m。</w:t>
      </w:r>
    </w:p>
    <w:p w14:paraId="267DA43F">
      <w:pPr>
        <w:tabs>
          <w:tab w:val="left" w:pos="1902"/>
        </w:tabs>
        <w:spacing w:line="360" w:lineRule="auto"/>
        <w:outlineLvl w:val="0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2 灵敏系数</w:t>
      </w:r>
    </w:p>
    <w:p w14:paraId="5DB48A05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25" o:spt="75" type="#_x0000_t75" style="height:34pt;width:85.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 w14:paraId="213A2D5B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26" o:spt="75" type="#_x0000_t75" style="height:34pt;width:76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 w14:paraId="14D012A3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27" o:spt="75" type="#_x0000_t75" style="height:34pt;width:104.2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</w:p>
    <w:p w14:paraId="4A4CECF7">
      <w:pPr>
        <w:tabs>
          <w:tab w:val="left" w:pos="1902"/>
        </w:tabs>
        <w:spacing w:line="360" w:lineRule="auto"/>
        <w:outlineLvl w:val="0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3 各输入量的不确定度的评定</w:t>
      </w:r>
    </w:p>
    <w:p w14:paraId="0986769D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t>3.1重复性引入的标准不确定度</w:t>
      </w:r>
    </w:p>
    <w:p w14:paraId="4D247656">
      <w:pPr>
        <w:tabs>
          <w:tab w:val="left" w:pos="1902"/>
        </w:tabs>
        <w:spacing w:line="360" w:lineRule="auto"/>
        <w:jc w:val="left"/>
        <w:outlineLvl w:val="0"/>
        <w:rPr>
          <w:rFonts w:hint="default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t>由检定重复性引入的标准不确定度分量用A类评定。对型号**为**编号为429095的出租汽车计价器采用***型计价器检定装置进行10次重复测量，得到以下数据：</w:t>
      </w:r>
    </w:p>
    <w:tbl>
      <w:tblPr>
        <w:tblStyle w:val="4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B7B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top"/>
          </w:tcPr>
          <w:p w14:paraId="5B0F93C6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 w:ascii="宋体" w:hAnsi="宋体" w:eastAsia="宋体" w:cs="宋体"/>
                <w:b w:val="0"/>
                <w:bCs/>
                <w:color w:val="auto"/>
                <w:lang w:val="en-US" w:eastAsia="zh-CN"/>
              </w:rPr>
            </w:pPr>
            <m:oMath>
              <m:sSub>
                <m:sSubPr>
                  <m:ctrlPr>
                    <w:rPr>
                      <w:rFonts w:ascii="Cambria Math" w:hAnsi="Cambria Math" w:cs="Courier New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cs="Courier New"/>
                      <w:szCs w:val="21"/>
                    </w:rPr>
                    <m:t>J</m:t>
                  </m:r>
                  <m:ctrlPr>
                    <w:rPr>
                      <w:rFonts w:ascii="Cambria Math" w:hAnsi="Cambria Math" w:cs="Courier New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ascii="Cambria Math" w:hAnsi="Cambria Math" w:cs="Courier New"/>
                      <w:szCs w:val="21"/>
                    </w:rPr>
                    <m:t>d</m:t>
                  </m:r>
                  <m:ctrlPr>
                    <w:rPr>
                      <w:rFonts w:ascii="Cambria Math" w:hAnsi="Cambria Math" w:cs="Courier New"/>
                      <w:i/>
                      <w:szCs w:val="21"/>
                    </w:rPr>
                  </m:ctrlPr>
                </m:sub>
              </m:sSub>
            </m:oMath>
            <w:r>
              <w:rPr>
                <w:rFonts w:hint="eastAsia" w:hAnsi="Cambria Math" w:cs="Courier New"/>
                <w:i w:val="0"/>
                <w:szCs w:val="21"/>
                <w:lang w:eastAsia="zh-CN"/>
              </w:rPr>
              <w:t>（</w:t>
            </w:r>
            <w:r>
              <w:rPr>
                <w:rFonts w:hint="eastAsia" w:hAnsi="Cambria Math" w:cs="Courier New"/>
                <w:i w:val="0"/>
                <w:szCs w:val="21"/>
                <w:lang w:val="en-US" w:eastAsia="zh-CN"/>
              </w:rPr>
              <w:t>m)</w:t>
            </w:r>
          </w:p>
        </w:tc>
        <w:tc>
          <w:tcPr>
            <w:tcW w:w="850" w:type="dxa"/>
            <w:vAlign w:val="top"/>
          </w:tcPr>
          <w:p w14:paraId="03235998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1001.6</w:t>
            </w:r>
          </w:p>
        </w:tc>
        <w:tc>
          <w:tcPr>
            <w:tcW w:w="850" w:type="dxa"/>
            <w:vAlign w:val="top"/>
          </w:tcPr>
          <w:p w14:paraId="147035EA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1000.8</w:t>
            </w:r>
          </w:p>
        </w:tc>
        <w:tc>
          <w:tcPr>
            <w:tcW w:w="850" w:type="dxa"/>
            <w:vAlign w:val="top"/>
          </w:tcPr>
          <w:p w14:paraId="0D7DD9CD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/>
                <w:color w:val="auto"/>
                <w:lang w:val="en-US" w:eastAsia="zh-CN"/>
              </w:rPr>
              <w:t>3</w:t>
            </w:r>
          </w:p>
        </w:tc>
        <w:tc>
          <w:tcPr>
            <w:tcW w:w="850" w:type="dxa"/>
            <w:vAlign w:val="top"/>
          </w:tcPr>
          <w:p w14:paraId="7B1FEB2A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1000.7</w:t>
            </w:r>
          </w:p>
        </w:tc>
        <w:tc>
          <w:tcPr>
            <w:tcW w:w="850" w:type="dxa"/>
            <w:vAlign w:val="top"/>
          </w:tcPr>
          <w:p w14:paraId="40326C5F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1001.1</w:t>
            </w:r>
          </w:p>
        </w:tc>
        <w:tc>
          <w:tcPr>
            <w:tcW w:w="850" w:type="dxa"/>
            <w:vAlign w:val="top"/>
          </w:tcPr>
          <w:p w14:paraId="5EB68D3E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1001.6</w:t>
            </w:r>
          </w:p>
        </w:tc>
        <w:tc>
          <w:tcPr>
            <w:tcW w:w="850" w:type="dxa"/>
            <w:vAlign w:val="top"/>
          </w:tcPr>
          <w:p w14:paraId="6ED59AC4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1002.0</w:t>
            </w:r>
          </w:p>
        </w:tc>
        <w:tc>
          <w:tcPr>
            <w:tcW w:w="850" w:type="dxa"/>
            <w:vAlign w:val="top"/>
          </w:tcPr>
          <w:p w14:paraId="3E86A6C2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1001.5</w:t>
            </w:r>
          </w:p>
        </w:tc>
        <w:tc>
          <w:tcPr>
            <w:tcW w:w="850" w:type="dxa"/>
            <w:vAlign w:val="top"/>
          </w:tcPr>
          <w:p w14:paraId="24B35A37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1000.7</w:t>
            </w:r>
          </w:p>
        </w:tc>
        <w:tc>
          <w:tcPr>
            <w:tcW w:w="850" w:type="dxa"/>
            <w:vAlign w:val="top"/>
          </w:tcPr>
          <w:p w14:paraId="1E9722EA">
            <w:pPr>
              <w:tabs>
                <w:tab w:val="left" w:pos="1902"/>
              </w:tabs>
              <w:spacing w:line="360" w:lineRule="auto"/>
              <w:jc w:val="left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1001.4</w:t>
            </w:r>
          </w:p>
        </w:tc>
      </w:tr>
    </w:tbl>
    <w:p w14:paraId="3F61B025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92" o:spt="75" type="#_x0000_t75" style="height:20pt;width:76.3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3" ShapeID="_x0000_i1092" DrawAspect="Content" ObjectID="_1468075728" r:id="rId10">
            <o:LockedField>false</o:LockedField>
          </o:OLEObject>
        </w:object>
      </w:r>
    </w:p>
    <w:p w14:paraId="3BB2885A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28" o:spt="75" type="#_x0000_t75" style="height:52pt;width:161.6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3" ShapeID="_x0000_i1028" DrawAspect="Content" ObjectID="_1468075729" r:id="rId12">
            <o:LockedField>false</o:LockedField>
          </o:OLEObject>
        </w:object>
      </w:r>
    </w:p>
    <w:p w14:paraId="6BD9FFEB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2"/>
          <w:sz w:val="24"/>
          <w:lang w:val="en-US" w:eastAsia="zh-CN"/>
        </w:rPr>
      </w:pPr>
      <w:r>
        <w:rPr>
          <w:rFonts w:hint="eastAsia" w:ascii="宋体" w:hAnsi="宋体"/>
          <w:position w:val="-32"/>
          <w:sz w:val="24"/>
          <w:lang w:val="en-US" w:eastAsia="zh-CN"/>
        </w:rPr>
        <w:object>
          <v:shape id="_x0000_i1030" o:spt="75" alt="" type="#_x0000_t75" style="height:35pt;width:131.5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 w14:paraId="299A89FA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t>3.3出租车计价器检定装置显示器引入的不确定度分量</w:t>
      </w: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81" o:spt="75" type="#_x0000_t75" style="height:17pt;width:28.1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81" DrawAspect="Content" ObjectID="_1468075731" r:id="rId16">
            <o:LockedField>false</o:LockedField>
          </o:OLEObject>
        </w:object>
      </w:r>
    </w:p>
    <w:p w14:paraId="5445718A">
      <w:pPr>
        <w:tabs>
          <w:tab w:val="left" w:pos="1902"/>
        </w:tabs>
        <w:spacing w:line="360" w:lineRule="auto"/>
        <w:jc w:val="left"/>
        <w:outlineLvl w:val="0"/>
        <w:rPr>
          <w:rFonts w:hint="default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t>由于该出租车计价器的示值误差测试过程数字显示器精确到</w:t>
      </w:r>
      <w:r>
        <w:rPr>
          <w:rFonts w:hint="eastAsia" w:ascii="宋体" w:hAnsi="宋体"/>
          <w:b/>
          <w:bCs/>
          <w:color w:val="0000FF"/>
          <w:position w:val="-30"/>
          <w:sz w:val="24"/>
          <w:lang w:val="en-US" w:eastAsia="zh-CN"/>
        </w:rPr>
        <w:t>0.1m</w:t>
      </w:r>
      <w:r>
        <w:rPr>
          <w:rFonts w:hint="eastAsia" w:ascii="宋体" w:hAnsi="宋体"/>
          <w:position w:val="-30"/>
          <w:sz w:val="24"/>
          <w:lang w:val="en-US" w:eastAsia="zh-CN"/>
        </w:rPr>
        <w:t>，服从均匀分布，则:</w:t>
      </w:r>
    </w:p>
    <w:p w14:paraId="244C395E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82" o:spt="75" alt="" type="#_x0000_t75" style="height:33pt;width:111.6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3" ShapeID="_x0000_i1082" DrawAspect="Content" ObjectID="_1468075732" r:id="rId18">
            <o:LockedField>false</o:LockedField>
          </o:OLEObject>
        </w:object>
      </w:r>
    </w:p>
    <w:p w14:paraId="65A78EA3">
      <w:pPr>
        <w:tabs>
          <w:tab w:val="left" w:pos="1902"/>
        </w:tabs>
        <w:spacing w:line="360" w:lineRule="auto"/>
        <w:jc w:val="left"/>
        <w:outlineLvl w:val="0"/>
        <w:rPr>
          <w:rFonts w:hint="default" w:ascii="宋体" w:hAnsi="宋体"/>
          <w:position w:val="-30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t>由于重复性大于分辨率，因此可不考虑分辨率的影响。</w:t>
      </w:r>
    </w:p>
    <w:p w14:paraId="02655377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strike/>
          <w:dstrike w:val="0"/>
          <w:position w:val="-30"/>
          <w:sz w:val="24"/>
        </w:rPr>
      </w:pPr>
      <w:r>
        <w:rPr>
          <w:rFonts w:hint="eastAsia" w:ascii="宋体" w:hAnsi="宋体"/>
          <w:strike/>
          <w:dstrike w:val="0"/>
          <w:position w:val="-28"/>
          <w:sz w:val="24"/>
        </w:rPr>
        <w:object>
          <v:shape id="_x0000_i1079" o:spt="75" type="#_x0000_t75" style="height:33pt;width:124.6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3" ShapeID="_x0000_i1079" DrawAspect="Content" ObjectID="_1468075733" r:id="rId20">
            <o:LockedField>false</o:LockedField>
          </o:OLEObject>
        </w:object>
      </w:r>
    </w:p>
    <w:p w14:paraId="20A5F9F8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12"/>
          <w:sz w:val="24"/>
          <w:lang w:val="en-US" w:eastAsia="zh-CN"/>
        </w:rPr>
      </w:pPr>
      <w:r>
        <w:rPr>
          <w:rFonts w:hint="eastAsia" w:ascii="宋体" w:hAnsi="宋体"/>
          <w:position w:val="-12"/>
          <w:sz w:val="24"/>
          <w:lang w:val="en-US" w:eastAsia="zh-CN"/>
        </w:rPr>
        <w:t>3.4出租车计价器引入的相对标准不确定度分量</w:t>
      </w:r>
      <w:r>
        <w:rPr>
          <w:rFonts w:hint="eastAsia" w:ascii="宋体" w:hAnsi="宋体"/>
          <w:position w:val="-12"/>
          <w:sz w:val="24"/>
          <w:lang w:val="en-US" w:eastAsia="zh-CN"/>
        </w:rPr>
        <w:object>
          <v:shape id="_x0000_i1076" o:spt="75" alt="" type="#_x0000_t75" style="height:18pt;width:36.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3" ShapeID="_x0000_i1076" DrawAspect="Content" ObjectID="_1468075734" r:id="rId22">
            <o:LockedField>false</o:LockedField>
          </o:OLEObject>
        </w:object>
      </w:r>
    </w:p>
    <w:p w14:paraId="0F4E500D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12"/>
          <w:sz w:val="24"/>
          <w:lang w:val="en-US" w:eastAsia="zh-CN"/>
        </w:rPr>
      </w:pPr>
      <w:r>
        <w:rPr>
          <w:rFonts w:hint="eastAsia" w:ascii="宋体" w:hAnsi="宋体"/>
          <w:position w:val="-12"/>
          <w:sz w:val="24"/>
          <w:lang w:val="en-US" w:eastAsia="zh-CN"/>
        </w:rPr>
        <w:t>出租车计价器的实</w:t>
      </w:r>
      <w:r>
        <w:rPr>
          <w:rFonts w:hint="eastAsia" w:ascii="宋体" w:hAnsi="宋体"/>
          <w:b/>
          <w:bCs/>
          <w:color w:val="0000FF"/>
          <w:position w:val="-12"/>
          <w:sz w:val="24"/>
          <w:lang w:val="en-US" w:eastAsia="zh-CN"/>
        </w:rPr>
        <w:t>际分辨率</w:t>
      </w:r>
      <w:r>
        <w:rPr>
          <w:rFonts w:hint="eastAsia" w:ascii="宋体" w:hAnsi="宋体"/>
          <w:b/>
          <w:bCs/>
          <w:color w:val="0000FF"/>
          <w:position w:val="-10"/>
          <w:sz w:val="24"/>
          <w:lang w:val="en-US" w:eastAsia="zh-CN"/>
        </w:rPr>
        <w:object>
          <v:shape id="_x0000_i1077" o:spt="75" alt="" type="#_x0000_t75" style="height:17pt;width:14.1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3" ShapeID="_x0000_i1077" DrawAspect="Content" ObjectID="_1468075735" r:id="rId24">
            <o:LockedField>false</o:LockedField>
          </o:OLEObject>
        </w:object>
      </w:r>
      <w:r>
        <w:rPr>
          <w:rFonts w:hint="eastAsia" w:ascii="宋体" w:hAnsi="宋体"/>
          <w:b/>
          <w:bCs/>
          <w:color w:val="0000FF"/>
          <w:position w:val="-12"/>
          <w:sz w:val="24"/>
          <w:lang w:val="en-US" w:eastAsia="zh-CN"/>
        </w:rPr>
        <w:t>为1.36m</w:t>
      </w:r>
      <w:r>
        <w:rPr>
          <w:rFonts w:hint="eastAsia" w:ascii="宋体" w:hAnsi="宋体"/>
          <w:position w:val="-12"/>
          <w:sz w:val="24"/>
          <w:lang w:val="en-US" w:eastAsia="zh-CN"/>
        </w:rPr>
        <w:t>，按均匀分布，则</w:t>
      </w:r>
    </w:p>
    <w:p w14:paraId="19D6CFF8">
      <w:pPr>
        <w:tabs>
          <w:tab w:val="left" w:pos="1902"/>
        </w:tabs>
        <w:spacing w:line="360" w:lineRule="auto"/>
        <w:jc w:val="center"/>
        <w:outlineLvl w:val="0"/>
        <w:rPr>
          <w:rFonts w:hint="default" w:ascii="宋体" w:hAnsi="宋体"/>
          <w:position w:val="-12"/>
          <w:sz w:val="24"/>
          <w:lang w:val="en-US" w:eastAsia="zh-CN"/>
        </w:rPr>
      </w:pPr>
      <w:r>
        <w:rPr>
          <w:rFonts w:hint="eastAsia" w:ascii="宋体" w:hAnsi="宋体"/>
          <w:position w:val="-32"/>
          <w:sz w:val="24"/>
          <w:lang w:val="en-US" w:eastAsia="zh-CN"/>
        </w:rPr>
        <w:object>
          <v:shape id="_x0000_i1078" o:spt="75" alt="" type="#_x0000_t75" style="height:35pt;width:259.7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3" ShapeID="_x0000_i1078" DrawAspect="Content" ObjectID="_1468075736" r:id="rId26">
            <o:LockedField>false</o:LockedField>
          </o:OLEObject>
        </w:object>
      </w:r>
    </w:p>
    <w:p w14:paraId="18FD20FF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3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3.5轮胎修正值引入的相对标准不确定度分量</w:t>
      </w:r>
      <w:r>
        <w:rPr>
          <w:rFonts w:hint="eastAsia" w:ascii="宋体" w:hAnsi="宋体"/>
          <w:position w:val="-12"/>
          <w:sz w:val="24"/>
          <w:szCs w:val="24"/>
          <w:lang w:val="en-US" w:eastAsia="zh-CN"/>
        </w:rPr>
        <w:object>
          <v:shape id="_x0000_i1038" o:spt="75" type="#_x0000_t75" style="height:18pt;width:35.3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3" ShapeID="_x0000_i1038" DrawAspect="Content" ObjectID="_1468075737" r:id="rId28">
            <o:LockedField>false</o:LockedField>
          </o:OLEObject>
        </w:object>
      </w:r>
    </w:p>
    <w:p w14:paraId="681B1CD5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轮胎修正值为：</w:t>
      </w:r>
    </w:p>
    <w:p w14:paraId="0B5EEA27">
      <w:pPr>
        <w:tabs>
          <w:tab w:val="left" w:pos="1902"/>
        </w:tabs>
        <w:spacing w:line="360" w:lineRule="auto"/>
        <w:jc w:val="center"/>
        <w:outlineLvl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object>
          <v:shape id="_x0000_i1039" o:spt="75" type="#_x0000_t75" style="height:31pt;width:96.4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9" DrawAspect="Content" ObjectID="_1468075738" r:id="rId30">
            <o:LockedField>false</o:LockedField>
          </o:OLEObject>
        </w:object>
      </w:r>
    </w:p>
    <w:p w14:paraId="2AF01BAC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其中：A：主滚轮上测量出的左右驱动轮胎转5r的平均值，m；</w:t>
      </w:r>
    </w:p>
    <w:p w14:paraId="182667C4">
      <w:pPr>
        <w:tabs>
          <w:tab w:val="left" w:pos="1902"/>
        </w:tabs>
        <w:spacing w:line="360" w:lineRule="auto"/>
        <w:ind w:firstLine="630" w:firstLineChars="300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B：地面上测量出的左右驱动轮胎转5r的平均值，m。</w:t>
      </w:r>
    </w:p>
    <w:p w14:paraId="4A7BE1F6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传播系数：</w:t>
      </w:r>
    </w:p>
    <w:p w14:paraId="595E93A6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lang w:val="en-US" w:eastAsia="zh-CN"/>
        </w:rPr>
      </w:pPr>
      <w:r>
        <w:rPr>
          <w:rFonts w:hint="eastAsia"/>
          <w:position w:val="-24"/>
          <w:lang w:val="en-US" w:eastAsia="zh-CN"/>
        </w:rPr>
        <w:object>
          <v:shape id="_x0000_i1040" o:spt="75" type="#_x0000_t75" style="height:31pt;width:82.2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_x0000_i1040" DrawAspect="Content" ObjectID="_1468075739" r:id="rId32">
            <o:LockedField>false</o:LockedField>
          </o:OLEObject>
        </w:object>
      </w:r>
    </w:p>
    <w:p w14:paraId="25152603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lang w:val="en-US" w:eastAsia="zh-CN"/>
        </w:rPr>
      </w:pPr>
      <w:r>
        <w:rPr>
          <w:rFonts w:hint="eastAsia"/>
          <w:position w:val="-24"/>
          <w:lang w:val="en-US" w:eastAsia="zh-CN"/>
        </w:rPr>
        <w:object>
          <v:shape id="_x0000_i1041" o:spt="75" type="#_x0000_t75" style="height:31pt;width:98.4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0" r:id="rId34">
            <o:LockedField>false</o:LockedField>
          </o:OLEObject>
        </w:object>
      </w:r>
    </w:p>
    <w:p w14:paraId="3B0BA0C8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轮胎修正值C的含义实际上是汽车主动轮在出租车计价器检定装置行驶里程A相对于汽车主动轮在路面上实际行驶里程B的相对误差，因此轮胎修正值引入的不确定度分量应为相对标准不确定度，表示为：</w:t>
      </w:r>
    </w:p>
    <w:p w14:paraId="66B6E1ED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position w:val="-12"/>
          <w:lang w:val="en-US" w:eastAsia="zh-CN"/>
        </w:rPr>
      </w:pPr>
      <w:r>
        <w:rPr>
          <w:rFonts w:hint="eastAsia"/>
          <w:position w:val="-12"/>
          <w:lang w:val="en-US" w:eastAsia="zh-CN"/>
        </w:rPr>
        <w:object>
          <v:shape id="_x0000_i1042" o:spt="75" type="#_x0000_t75" style="height:22pt;width:202.0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3" ShapeID="_x0000_i1042" DrawAspect="Content" ObjectID="_1468075741" r:id="rId36">
            <o:LockedField>false</o:LockedField>
          </o:OLEObject>
        </w:object>
      </w:r>
    </w:p>
    <w:p w14:paraId="562811C5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实际测量中A与B的值相差非常小，所以</w:t>
      </w:r>
      <w:r>
        <w:rPr>
          <w:rFonts w:hint="eastAsia"/>
          <w:position w:val="-4"/>
          <w:lang w:val="en-US" w:eastAsia="zh-CN"/>
        </w:rPr>
        <w:object>
          <v:shape id="_x0000_i1051" o:spt="75" alt="" type="#_x0000_t75" style="height:13pt;width:32.4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3" ShapeID="_x0000_i1051" DrawAspect="Content" ObjectID="_1468075742" r:id="rId38">
            <o:LockedField>false</o:LockedField>
          </o:OLEObject>
        </w:object>
      </w:r>
      <w:r>
        <w:rPr>
          <w:rFonts w:hint="eastAsia"/>
          <w:lang w:val="en-US" w:eastAsia="zh-CN"/>
        </w:rPr>
        <w:t>，则：</w:t>
      </w:r>
    </w:p>
    <w:p w14:paraId="4D909622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lang w:val="en-US" w:eastAsia="zh-CN"/>
        </w:rPr>
      </w:pPr>
      <w:r>
        <w:rPr>
          <w:rFonts w:hint="eastAsia"/>
          <w:position w:val="-30"/>
          <w:lang w:val="en-US" w:eastAsia="zh-CN"/>
        </w:rPr>
        <w:object>
          <v:shape id="_x0000_i1053" o:spt="75" alt="" type="#_x0000_t75" style="height:40pt;width:150.3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3" ShapeID="_x0000_i1053" DrawAspect="Content" ObjectID="_1468075743" r:id="rId40">
            <o:LockedField>false</o:LockedField>
          </o:OLEObject>
        </w:object>
      </w:r>
    </w:p>
    <w:p w14:paraId="66955A8F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position w:val="-12"/>
          <w:lang w:val="en-US" w:eastAsia="zh-CN"/>
        </w:rPr>
      </w:pPr>
      <w:r>
        <w:rPr>
          <w:rFonts w:hint="eastAsia"/>
          <w:lang w:val="en-US" w:eastAsia="zh-CN"/>
        </w:rPr>
        <w:t>A值是用出租车计价器检定装置测量的，为使其更精确，与B值的测量采用同等单位，在测量过程中调用程序后台计数器的脉冲数据。</w:t>
      </w:r>
      <w:r>
        <w:rPr>
          <w:rFonts w:hint="eastAsia"/>
          <w:color w:val="0000FF"/>
          <w:lang w:val="en-US" w:eastAsia="zh-CN"/>
        </w:rPr>
        <w:t>出租车计价器检定装置主滚轮每转1圈发出400个脉冲信号，即1个脉冲信号0.0025m</w:t>
      </w:r>
      <w:r>
        <w:rPr>
          <w:rFonts w:hint="eastAsia"/>
          <w:lang w:val="en-US" w:eastAsia="zh-CN"/>
        </w:rPr>
        <w:t>，按照均匀分布，因此A值引入的测量不确定度</w:t>
      </w:r>
      <w:r>
        <w:rPr>
          <w:rFonts w:hint="eastAsia"/>
          <w:position w:val="-28"/>
          <w:lang w:val="en-US" w:eastAsia="zh-CN"/>
        </w:rPr>
        <w:object>
          <v:shape id="_x0000_i1050" o:spt="75" alt="" type="#_x0000_t75" style="height:33pt;width:140.1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2">
            <o:LockedField>false</o:LockedField>
          </o:OLEObject>
        </w:object>
      </w:r>
    </w:p>
    <w:p w14:paraId="3FF66853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 w:cs="宋体"/>
          <w:lang w:val="en-US" w:eastAsia="zh-CN"/>
        </w:rPr>
      </w:pPr>
      <w:r>
        <w:rPr>
          <w:rFonts w:hint="eastAsia"/>
          <w:lang w:val="en-US" w:eastAsia="zh-CN"/>
        </w:rPr>
        <w:t>实际测量</w:t>
      </w:r>
      <w:r>
        <w:rPr>
          <w:rFonts w:hint="eastAsia"/>
          <w:b/>
          <w:bCs/>
          <w:color w:val="0000FF"/>
          <w:lang w:val="en-US" w:eastAsia="zh-CN"/>
        </w:rPr>
        <w:t>B=8.615m，C=-1%</w:t>
      </w:r>
      <w:r>
        <w:rPr>
          <w:rFonts w:hint="eastAsia"/>
          <w:lang w:val="en-US" w:eastAsia="zh-CN"/>
        </w:rPr>
        <w:t>，B值是用</w:t>
      </w:r>
      <w:r>
        <w:rPr>
          <w:rFonts w:hint="eastAsia" w:ascii="宋体" w:hAnsi="宋体" w:eastAsia="宋体" w:cs="宋体"/>
          <w:lang w:val="en-US" w:eastAsia="zh-CN"/>
        </w:rPr>
        <w:t>Ⅱ</w:t>
      </w:r>
      <w:r>
        <w:rPr>
          <w:rFonts w:hint="eastAsia" w:ascii="宋体" w:hAnsi="宋体" w:cs="宋体"/>
          <w:lang w:val="en-US" w:eastAsia="zh-CN"/>
        </w:rPr>
        <w:t>级20m钢卷尺测量的，其</w:t>
      </w:r>
    </w:p>
    <w:p w14:paraId="7E9C9AC1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position w:val="-12"/>
          <w:lang w:val="en-US" w:eastAsia="zh-CN"/>
        </w:rPr>
      </w:pPr>
      <w:r>
        <w:rPr>
          <w:rFonts w:hint="eastAsia"/>
          <w:position w:val="-10"/>
          <w:lang w:val="en-US" w:eastAsia="zh-CN"/>
        </w:rPr>
        <w:object>
          <v:shape id="_x0000_i1093" o:spt="75" alt="" type="#_x0000_t75" style="height:18pt;width:143.25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3" ShapeID="_x0000_i1093" DrawAspect="Content" ObjectID="_1468075745" r:id="rId44">
            <o:LockedField>false</o:LockedField>
          </o:OLEObject>
        </w:object>
      </w:r>
    </w:p>
    <w:p w14:paraId="55DB9EFC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i w:val="0"/>
          <w:iCs w:val="0"/>
          <w:lang w:val="en-US" w:eastAsia="zh-CN"/>
        </w:rPr>
        <w:t>其中：</w:t>
      </w:r>
      <w:r>
        <w:rPr>
          <w:rFonts w:hint="eastAsia" w:ascii="宋体" w:hAnsi="宋体" w:cs="宋体"/>
          <w:i/>
          <w:iCs/>
          <w:lang w:val="en-US" w:eastAsia="zh-CN"/>
        </w:rPr>
        <w:t>L</w:t>
      </w:r>
      <w:r>
        <w:rPr>
          <w:rFonts w:hint="eastAsia" w:ascii="宋体" w:hAnsi="宋体" w:cs="宋体"/>
          <w:i w:val="0"/>
          <w:iCs w:val="0"/>
          <w:lang w:val="en-US" w:eastAsia="zh-CN"/>
        </w:rPr>
        <w:t>为四</w:t>
      </w:r>
      <w:r>
        <w:rPr>
          <w:rFonts w:hint="eastAsia" w:ascii="宋体" w:hAnsi="宋体" w:cs="宋体"/>
          <w:lang w:val="en-US" w:eastAsia="zh-CN"/>
        </w:rPr>
        <w:t>舍五入后的整数米，即</w:t>
      </w:r>
      <w:r>
        <w:rPr>
          <w:rFonts w:hint="eastAsia" w:ascii="宋体" w:hAnsi="宋体" w:cs="宋体"/>
          <w:color w:val="0000FF"/>
          <w:lang w:val="en-US" w:eastAsia="zh-CN"/>
        </w:rPr>
        <w:t>±0.0021m</w:t>
      </w:r>
      <w:r>
        <w:rPr>
          <w:rFonts w:hint="eastAsia" w:ascii="宋体" w:hAnsi="宋体" w:cs="宋体"/>
          <w:lang w:val="en-US" w:eastAsia="zh-CN"/>
        </w:rPr>
        <w:t>，按照均匀分布，因此B值引入的测量不确定度为</w:t>
      </w:r>
    </w:p>
    <w:p w14:paraId="4848BB7D">
      <w:p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28"/>
          <w:sz w:val="24"/>
          <w:lang w:val="en-US" w:eastAsia="zh-CN"/>
        </w:rPr>
        <w:object>
          <v:shape id="_x0000_i1094" o:spt="75" type="#_x0000_t75" style="height:33pt;width:128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3" ShapeID="_x0000_i1094" DrawAspect="Content" ObjectID="_1468075746" r:id="rId46">
            <o:LockedField>false</o:LockedField>
          </o:OLEObject>
        </w:object>
      </w:r>
    </w:p>
    <w:p w14:paraId="51B2A967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因此：</w:t>
      </w:r>
    </w:p>
    <w:p w14:paraId="7DB8A5FC">
      <w:pPr>
        <w:tabs>
          <w:tab w:val="left" w:pos="1902"/>
        </w:tabs>
        <w:spacing w:line="360" w:lineRule="auto"/>
        <w:jc w:val="center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75" o:spt="75" alt="" type="#_x0000_t75" style="height:40pt;width:291.25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3" ShapeID="_x0000_i1075" DrawAspect="Content" ObjectID="_1468075747" r:id="rId48">
            <o:LockedField>false</o:LockedField>
          </o:OLEObject>
        </w:object>
      </w:r>
      <w:r>
        <w:rPr>
          <w:rFonts w:hint="eastAsia" w:ascii="宋体" w:hAnsi="宋体"/>
          <w:position w:val="-14"/>
          <w:sz w:val="24"/>
          <w:lang w:val="en-US" w:eastAsia="zh-CN"/>
        </w:rPr>
        <w:t>=0.00016</w:t>
      </w:r>
    </w:p>
    <w:p w14:paraId="3619EF6A">
      <w:pPr>
        <w:tabs>
          <w:tab w:val="left" w:pos="1902"/>
        </w:tabs>
        <w:spacing w:line="360" w:lineRule="auto"/>
        <w:jc w:val="both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3.6主滚轮周长误差引入的相对标准不确定度分量</w:t>
      </w:r>
      <w:r>
        <w:rPr>
          <w:rFonts w:hint="eastAsia" w:ascii="宋体" w:hAnsi="宋体"/>
          <w:position w:val="-14"/>
          <w:sz w:val="24"/>
          <w:lang w:val="en-US" w:eastAsia="zh-CN"/>
        </w:rPr>
        <w:object>
          <v:shape id="_x0000_i1073" o:spt="75" type="#_x0000_t75" style="height:18pt;width:33.25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_x0000_i1073" DrawAspect="Content" ObjectID="_1468075748" r:id="rId50">
            <o:LockedField>false</o:LockedField>
          </o:OLEObject>
        </w:object>
      </w:r>
    </w:p>
    <w:p w14:paraId="090D8505">
      <w:pPr>
        <w:tabs>
          <w:tab w:val="left" w:pos="1902"/>
        </w:tabs>
        <w:spacing w:line="360" w:lineRule="auto"/>
        <w:ind w:firstLine="480" w:firstLineChars="200"/>
        <w:jc w:val="left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本出租车计价器检定装置主</w:t>
      </w:r>
      <w:r>
        <w:rPr>
          <w:rFonts w:hint="eastAsia" w:ascii="宋体" w:hAnsi="宋体"/>
          <w:b/>
          <w:bCs/>
          <w:color w:val="0000FF"/>
          <w:position w:val="-14"/>
          <w:sz w:val="24"/>
          <w:lang w:val="en-US" w:eastAsia="zh-CN"/>
        </w:rPr>
        <w:t>滚轮为</w:t>
      </w:r>
      <w:r>
        <w:rPr>
          <w:rFonts w:hint="eastAsia" w:ascii="宋体" w:hAnsi="宋体"/>
          <w:b/>
          <w:bCs/>
          <w:color w:val="0000FF"/>
          <w:position w:val="-14"/>
          <w:sz w:val="24"/>
          <w:lang w:val="en-US" w:eastAsia="zh-CN"/>
        </w:rPr>
        <w:t>1m，MPE=±0.2%</w:t>
      </w:r>
      <w:r>
        <w:rPr>
          <w:rFonts w:hint="eastAsia" w:ascii="宋体" w:hAnsi="宋体"/>
          <w:position w:val="-14"/>
          <w:sz w:val="24"/>
          <w:lang w:val="en-US" w:eastAsia="zh-CN"/>
        </w:rPr>
        <w:t>，按照均匀分布，因此</w:t>
      </w:r>
    </w:p>
    <w:p w14:paraId="6DAEA97C">
      <w:pPr>
        <w:tabs>
          <w:tab w:val="left" w:pos="1902"/>
        </w:tabs>
        <w:spacing w:line="360" w:lineRule="auto"/>
        <w:jc w:val="center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28"/>
          <w:sz w:val="24"/>
          <w:lang w:val="en-US" w:eastAsia="zh-CN"/>
        </w:rPr>
        <w:object>
          <v:shape id="_x0000_i1071" o:spt="75" alt="" type="#_x0000_t75" style="height:33pt;width:131.0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_x0000_i1071" DrawAspect="Content" ObjectID="_1468075749" r:id="rId52">
            <o:LockedField>false</o:LockedField>
          </o:OLEObject>
        </w:object>
      </w:r>
    </w:p>
    <w:p w14:paraId="5A709BC7">
      <w:pPr>
        <w:tabs>
          <w:tab w:val="left" w:pos="1902"/>
        </w:tabs>
        <w:spacing w:line="360" w:lineRule="auto"/>
        <w:jc w:val="both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3.7计数器计数误差引入的相对标准不确定度分量</w:t>
      </w:r>
      <w:r>
        <w:rPr>
          <w:rFonts w:hint="eastAsia" w:ascii="宋体" w:hAnsi="宋体"/>
          <w:position w:val="-14"/>
          <w:sz w:val="24"/>
          <w:lang w:val="en-US" w:eastAsia="zh-CN"/>
        </w:rPr>
        <w:object>
          <v:shape id="_x0000_i1058" o:spt="75" alt="" type="#_x0000_t75" style="height:18pt;width:35.2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3" ShapeID="_x0000_i1058" DrawAspect="Content" ObjectID="_1468075750" r:id="rId54">
            <o:LockedField>false</o:LockedField>
          </o:OLEObject>
        </w:object>
      </w:r>
    </w:p>
    <w:p w14:paraId="16AA7074">
      <w:pPr>
        <w:tabs>
          <w:tab w:val="left" w:pos="1902"/>
        </w:tabs>
        <w:spacing w:line="360" w:lineRule="auto"/>
        <w:ind w:firstLine="480" w:firstLineChars="200"/>
        <w:jc w:val="both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检定装置计数器的极限误差为±[(读数×0.1%)+1r]，按起程1km计算，极限误差为</w:t>
      </w:r>
      <w:r>
        <w:rPr>
          <w:rFonts w:hint="eastAsia" w:ascii="宋体" w:hAnsi="宋体"/>
          <w:b/>
          <w:bCs/>
          <w:color w:val="0000FF"/>
          <w:position w:val="-14"/>
          <w:sz w:val="24"/>
          <w:lang w:val="en-US" w:eastAsia="zh-CN"/>
        </w:rPr>
        <w:t>±2m</w:t>
      </w:r>
      <w:r>
        <w:rPr>
          <w:rFonts w:hint="eastAsia" w:ascii="宋体" w:hAnsi="宋体"/>
          <w:position w:val="-14"/>
          <w:sz w:val="24"/>
          <w:lang w:val="en-US" w:eastAsia="zh-CN"/>
        </w:rPr>
        <w:t>，按均匀分布，则</w:t>
      </w:r>
    </w:p>
    <w:p w14:paraId="1445BC8C">
      <w:pPr>
        <w:tabs>
          <w:tab w:val="left" w:pos="1902"/>
        </w:tabs>
        <w:spacing w:line="360" w:lineRule="auto"/>
        <w:jc w:val="center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30"/>
          <w:sz w:val="24"/>
          <w:lang w:val="en-US" w:eastAsia="zh-CN"/>
        </w:rPr>
        <w:object>
          <v:shape id="_x0000_i1072" o:spt="75" type="#_x0000_t75" style="height:34pt;width:193.4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3" ShapeID="_x0000_i1072" DrawAspect="Content" ObjectID="_1468075751" r:id="rId56">
            <o:LockedField>false</o:LockedField>
          </o:OLEObject>
        </w:object>
      </w:r>
    </w:p>
    <w:p w14:paraId="27538B6C">
      <w:pPr>
        <w:tabs>
          <w:tab w:val="left" w:pos="1902"/>
        </w:tabs>
        <w:spacing w:line="360" w:lineRule="auto"/>
        <w:jc w:val="left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</w:p>
    <w:p w14:paraId="5C6E2F61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3.8数据采集延迟引入的标准不确定度分量</w:t>
      </w:r>
      <w:r>
        <w:rPr>
          <w:rFonts w:hint="eastAsia" w:ascii="宋体" w:hAnsi="宋体"/>
          <w:position w:val="-14"/>
          <w:sz w:val="24"/>
          <w:lang w:val="en-US" w:eastAsia="zh-CN"/>
        </w:rPr>
        <w:object>
          <v:shape id="_x0000_i1054" o:spt="75" alt="" type="#_x0000_t75" style="height:18pt;width:33.2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_x0000_i1054" DrawAspect="Content" ObjectID="_1468075752" r:id="rId58">
            <o:LockedField>false</o:LockedField>
          </o:OLEObject>
        </w:object>
      </w:r>
    </w:p>
    <w:p w14:paraId="229690EF">
      <w:pPr>
        <w:tabs>
          <w:tab w:val="left" w:pos="1902"/>
        </w:tabs>
        <w:spacing w:line="360" w:lineRule="auto"/>
        <w:ind w:firstLine="480" w:firstLineChars="200"/>
        <w:jc w:val="left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在检定员读数和按下遥控器按钮采样，遥控器信号发射和控制面板接收数据两个过程中存在延迟，从而产生同步误差。对滞后造成的同步误差的观察，平均误差为±3m，服从均匀分布，按起程1km计算，则：</w:t>
      </w:r>
    </w:p>
    <w:p w14:paraId="4423D1B8">
      <w:pPr>
        <w:widowControl w:val="0"/>
        <w:numPr>
          <w:numId w:val="0"/>
        </w:numPr>
        <w:tabs>
          <w:tab w:val="left" w:pos="1902"/>
        </w:tabs>
        <w:spacing w:line="360" w:lineRule="auto"/>
        <w:jc w:val="center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28"/>
          <w:sz w:val="24"/>
          <w:lang w:val="en-US" w:eastAsia="zh-CN"/>
        </w:rPr>
        <w:object>
          <v:shape id="_x0000_i1055" o:spt="75" alt="" type="#_x0000_t75" style="height:33pt;width:184.1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3" ShapeID="_x0000_i1055" DrawAspect="Content" ObjectID="_1468075753" r:id="rId60">
            <o:LockedField>false</o:LockedField>
          </o:OLEObject>
        </w:object>
      </w:r>
    </w:p>
    <w:p w14:paraId="086BCCE9">
      <w:pPr>
        <w:tabs>
          <w:tab w:val="left" w:pos="1902"/>
        </w:tabs>
        <w:spacing w:line="360" w:lineRule="auto"/>
        <w:jc w:val="left"/>
        <w:outlineLvl w:val="0"/>
        <w:rPr>
          <w:rFonts w:hint="eastAsia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3.9温度变化引入的不确定度分量</w:t>
      </w:r>
      <w:r>
        <w:rPr>
          <w:rFonts w:hint="eastAsia" w:ascii="宋体" w:hAnsi="宋体"/>
          <w:position w:val="-14"/>
          <w:sz w:val="24"/>
          <w:lang w:val="en-US" w:eastAsia="zh-CN"/>
        </w:rPr>
        <w:object>
          <v:shape id="_x0000_i1056" o:spt="75" alt="" type="#_x0000_t75" style="height:16pt;width:22.15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_x0000_i1056" DrawAspect="Content" ObjectID="_1468075754" r:id="rId62">
            <o:LockedField>false</o:LockedField>
          </o:OLEObject>
        </w:object>
      </w:r>
    </w:p>
    <w:p w14:paraId="5F1AE994">
      <w:pPr>
        <w:widowControl w:val="0"/>
        <w:numPr>
          <w:numId w:val="0"/>
        </w:numPr>
        <w:tabs>
          <w:tab w:val="left" w:pos="1902"/>
        </w:tabs>
        <w:spacing w:line="360" w:lineRule="auto"/>
        <w:ind w:firstLine="480" w:firstLineChars="200"/>
        <w:jc w:val="left"/>
        <w:outlineLvl w:val="0"/>
        <w:rPr>
          <w:rFonts w:hint="default" w:ascii="宋体" w:hAnsi="宋体"/>
          <w:position w:val="-14"/>
          <w:sz w:val="24"/>
          <w:lang w:val="en-US" w:eastAsia="zh-CN"/>
        </w:rPr>
      </w:pPr>
      <w:r>
        <w:rPr>
          <w:rFonts w:hint="eastAsia" w:ascii="宋体" w:hAnsi="宋体"/>
          <w:position w:val="-14"/>
          <w:sz w:val="24"/>
          <w:lang w:val="en-US" w:eastAsia="zh-CN"/>
        </w:rPr>
        <w:t>本次测量过程将温度影响量控制在规程要求的范围内，测量过程时间较短，文段变化不大，且热膨胀系数</w:t>
      </w:r>
      <w:r>
        <w:rPr>
          <w:rFonts w:hint="eastAsia" w:ascii="宋体" w:hAnsi="宋体"/>
          <w:position w:val="-14"/>
          <w:sz w:val="24"/>
          <w:lang w:val="en-US" w:eastAsia="zh-CN"/>
        </w:rPr>
        <w:object>
          <v:shape id="_x0000_i1057" o:spt="75" alt="" type="#_x0000_t75" style="height:16pt;width:83.55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3" ShapeID="_x0000_i1057" DrawAspect="Content" ObjectID="_1468075755" r:id="rId64">
            <o:LockedField>false</o:LockedField>
          </o:OLEObject>
        </w:object>
      </w:r>
      <w:r>
        <w:rPr>
          <w:rFonts w:hint="eastAsia" w:ascii="宋体" w:hAnsi="宋体"/>
          <w:position w:val="-14"/>
          <w:sz w:val="24"/>
          <w:lang w:val="en-US" w:eastAsia="zh-CN"/>
        </w:rPr>
        <w:t>，因此温度变化引入的标准不确定度分量过小，可以忽略不计。</w:t>
      </w:r>
    </w:p>
    <w:p w14:paraId="6FC23E9C">
      <w:pPr>
        <w:tabs>
          <w:tab w:val="left" w:pos="1902"/>
        </w:tabs>
        <w:spacing w:line="360" w:lineRule="auto"/>
        <w:outlineLvl w:val="0"/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四、合成相对标准不确定度</w:t>
      </w: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object>
          <v:shape id="_x0000_i1084" o:spt="75" alt="" type="#_x0000_t75" style="height:18pt;width:42.9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84" DrawAspect="Content" ObjectID="_1468075756" r:id="rId66">
            <o:LockedField>false</o:LockedField>
          </o:OLEObject>
        </w:object>
      </w: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的计算</w:t>
      </w:r>
    </w:p>
    <w:p w14:paraId="1A2D2C18">
      <w:pPr>
        <w:numPr>
          <w:numId w:val="0"/>
        </w:num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各输入量彼此独立，计程误差</w:t>
      </w:r>
      <w:r>
        <w:rPr>
          <w:rFonts w:hint="eastAsia"/>
          <w:position w:val="-12"/>
          <w:lang w:val="en-US" w:eastAsia="zh-CN"/>
        </w:rPr>
        <w:object>
          <v:shape id="_x0000_i1085" o:spt="75" alt="" type="#_x0000_t75" style="height:18pt;width:19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_x0000_i1085" DrawAspect="Content" ObjectID="_1468075757" r:id="rId68">
            <o:LockedField>false</o:LockedField>
          </o:OLEObject>
        </w:object>
      </w:r>
      <w:r>
        <w:rPr>
          <w:rFonts w:hint="eastAsia"/>
          <w:lang w:val="en-US" w:eastAsia="zh-CN"/>
        </w:rPr>
        <w:t>实际上是出租车计价器显示里程</w:t>
      </w:r>
      <w:r>
        <w:rPr>
          <w:rFonts w:hint="eastAsia"/>
          <w:position w:val="-4"/>
          <w:lang w:val="en-US" w:eastAsia="zh-CN"/>
        </w:rPr>
        <w:object>
          <v:shape id="_x0000_i1086" o:spt="75" alt="" type="#_x0000_t75" style="height:13pt;width:13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3" ShapeID="_x0000_i1086" DrawAspect="Content" ObjectID="_1468075758" r:id="rId70">
            <o:LockedField>false</o:LockedField>
          </o:OLEObject>
        </w:object>
      </w:r>
      <w:r>
        <w:rPr>
          <w:rFonts w:hint="eastAsia"/>
          <w:lang w:val="en-US" w:eastAsia="zh-CN"/>
        </w:rPr>
        <w:t>相对于汽车主动轮在路面上实际行驶里程的相对误差，因此合成标准不确定度应为相对值，应表示为</w:t>
      </w:r>
      <w:r>
        <w:rPr>
          <w:rFonts w:hint="eastAsia"/>
          <w:lang w:val="en-US" w:eastAsia="zh-CN"/>
        </w:rPr>
        <w:object>
          <v:shape id="_x0000_i1087" o:spt="75" type="#_x0000_t75" style="height:18pt;width:42.9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3" ShapeID="_x0000_i1087" DrawAspect="Content" ObjectID="_1468075759" r:id="rId72">
            <o:LockedField>false</o:LockedField>
          </o:OLEObject>
        </w:object>
      </w:r>
      <w:r>
        <w:rPr>
          <w:rFonts w:hint="eastAsia"/>
          <w:lang w:val="en-US" w:eastAsia="zh-CN"/>
        </w:rPr>
        <w:t>，所以有：</w:t>
      </w:r>
    </w:p>
    <w:p w14:paraId="34FDCD17">
      <w:pPr>
        <w:numPr>
          <w:numId w:val="0"/>
        </w:num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position w:val="-34"/>
          <w:lang w:val="en-US" w:eastAsia="zh-CN"/>
        </w:rPr>
        <w:object>
          <v:shape id="_x0000_i1088" o:spt="75" alt="" type="#_x0000_t75" style="height:44pt;width:456.95pt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none"/>
            <w10:anchorlock/>
          </v:shape>
          <o:OLEObject Type="Embed" ProgID="Equation.3" ShapeID="_x0000_i1088" DrawAspect="Content" ObjectID="_1468075760" r:id="rId73">
            <o:LockedField>false</o:LockedField>
          </o:OLEObject>
        </w:object>
      </w:r>
      <w:r>
        <w:rPr>
          <w:rFonts w:hint="eastAsia"/>
          <w:position w:val="-34"/>
          <w:lang w:val="en-US" w:eastAsia="zh-CN"/>
        </w:rPr>
        <w:object>
          <v:shape id="_x0000_i1091" o:spt="75" alt="" type="#_x0000_t75" style="height:44pt;width:395pt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none"/>
            <w10:anchorlock/>
          </v:shape>
          <o:OLEObject Type="Embed" ProgID="Equation.3" ShapeID="_x0000_i1091" DrawAspect="Content" ObjectID="_1468075761" r:id="rId75">
            <o:LockedField>false</o:LockedField>
          </o:OLEObject>
        </w:object>
      </w:r>
    </w:p>
    <w:p w14:paraId="0B1FB72E">
      <w:pPr>
        <w:tabs>
          <w:tab w:val="left" w:pos="1902"/>
        </w:tabs>
        <w:spacing w:line="360" w:lineRule="auto"/>
        <w:jc w:val="center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计程误差Dw的不确定度分量汇总表</w:t>
      </w:r>
    </w:p>
    <w:tbl>
      <w:tblPr>
        <w:tblStyle w:val="4"/>
        <w:tblW w:w="866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21"/>
        <w:gridCol w:w="839"/>
        <w:gridCol w:w="2415"/>
        <w:gridCol w:w="2387"/>
      </w:tblGrid>
      <w:tr w14:paraId="1BEF82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center"/>
          </w:tcPr>
          <w:p w14:paraId="51EC26A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不确定度来源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0C8B307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量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3B5A3E2D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灵敏系数（变形后合成标准不确定度公式）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794CBEEE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相对标准</w:t>
            </w:r>
          </w:p>
          <w:p w14:paraId="67F39E6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不确定度分量</w:t>
            </w:r>
          </w:p>
        </w:tc>
      </w:tr>
      <w:tr w14:paraId="54F094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71C33DF4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出租车计价器检定装置重复性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65CDE7D0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12"/>
                <w:sz w:val="24"/>
              </w:rPr>
              <w:object>
                <v:shape id="_x0000_i1060" o:spt="75" alt="" type="#_x0000_t75" style="height:18pt;width:15pt;" o:ole="t" filled="f" o:preferrelative="t" stroked="f" coordsize="21600,21600">
                  <v:path/>
                  <v:fill on="f" focussize="0,0"/>
                  <v:stroke on="f"/>
                  <v:imagedata r:id="rId78" o:title=""/>
                  <o:lock v:ext="edit" aspectratio="t"/>
                  <w10:wrap type="none"/>
                  <w10:anchorlock/>
                </v:shape>
                <o:OLEObject Type="Embed" ProgID="Equation.3" ShapeID="_x0000_i1060" DrawAspect="Content" ObjectID="_1468075762" r:id="rId77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1640A1A9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BEEB10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0.00021</w:t>
            </w:r>
          </w:p>
        </w:tc>
      </w:tr>
      <w:tr w14:paraId="250DB2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22DB397F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出租车计价器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2FBA34BD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4"/>
                <w:sz w:val="24"/>
              </w:rPr>
              <w:object>
                <v:shape id="_x0000_i1067" o:spt="75" type="#_x0000_t75" style="height:13pt;width:13pt;" o:ole="t" filled="f" o:preferrelative="t" stroked="f" coordsize="21600,21600">
                  <v:path/>
                  <v:fill on="f" focussize="0,0"/>
                  <v:stroke on="f"/>
                  <v:imagedata r:id="rId80" o:title=""/>
                  <o:lock v:ext="edit" aspectratio="t"/>
                  <w10:wrap type="none"/>
                  <w10:anchorlock/>
                </v:shape>
                <o:OLEObject Type="Embed" ProgID="Equation.3" ShapeID="_x0000_i1067" DrawAspect="Content" ObjectID="_1468075763" r:id="rId79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76BBB1D6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1+C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67FAF9F6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0.00016</w:t>
            </w:r>
          </w:p>
        </w:tc>
      </w:tr>
      <w:tr w14:paraId="608190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5D8430C5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轮胎修正值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1DCBC3CD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6"/>
                <w:sz w:val="24"/>
              </w:rPr>
              <w:object>
                <v:shape id="_x0000_i1062" o:spt="75" alt="" type="#_x0000_t75" style="height:13.95pt;width:12pt;" o:ole="t" filled="f" o:preferrelative="t" stroked="f" coordsize="21600,21600">
                  <v:path/>
                  <v:fill on="f" focussize="0,0"/>
                  <v:stroke on="f"/>
                  <v:imagedata r:id="rId82" o:title=""/>
                  <o:lock v:ext="edit" aspectratio="t"/>
                  <w10:wrap type="none"/>
                  <w10:anchorlock/>
                </v:shape>
                <o:OLEObject Type="Embed" ProgID="Equation.3" ShapeID="_x0000_i1062" DrawAspect="Content" ObjectID="_1468075764" r:id="rId81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0F76032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12"/>
                <w:sz w:val="24"/>
              </w:rPr>
              <w:object>
                <v:shape id="_x0000_i1066" o:spt="75" alt="" type="#_x0000_t75" style="height:19pt;width:27pt;" o:ole="t" filled="f" o:preferrelative="t" stroked="f" coordsize="21600,21600">
                  <v:path/>
                  <v:fill on="f" focussize="0,0"/>
                  <v:stroke on="f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3" ShapeID="_x0000_i1066" DrawAspect="Content" ObjectID="_1468075765" r:id="rId83">
                  <o:LockedField>false</o:LockedField>
                </o:OLEObject>
              </w:objec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1D93ACC4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0.00016</w:t>
            </w:r>
          </w:p>
        </w:tc>
      </w:tr>
      <w:tr w14:paraId="7DCA47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5F5B840E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主滚轮周长误差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7DE658C0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10"/>
                <w:sz w:val="24"/>
              </w:rPr>
              <w:object>
                <v:shape id="_x0000_i1063" o:spt="75" alt="" type="#_x0000_t75" style="height:17pt;width:9pt;" o:ole="t" filled="f" o:preferrelative="t" stroked="f" coordsize="21600,21600">
                  <v:path/>
                  <v:fill on="f" focussize="0,0"/>
                  <v:stroke on="f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3" ShapeID="_x0000_i1063" DrawAspect="Content" ObjectID="_1468075766" r:id="rId85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23A61E41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74508781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0.00012</w:t>
            </w:r>
          </w:p>
        </w:tc>
      </w:tr>
      <w:tr w14:paraId="57D029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0EC0A81B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计数器计数误差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 w14:paraId="1DAB4BA2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10"/>
                <w:sz w:val="24"/>
              </w:rPr>
              <w:object>
                <v:shape id="_x0000_i1064" o:spt="75" alt="" type="#_x0000_t75" style="height:17pt;width:11pt;" o:ole="t" filled="f" o:preferrelative="t" stroked="f" coordsize="21600,21600">
                  <v:path/>
                  <v:fill on="f" focussize="0,0"/>
                  <v:stroke on="f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3" ShapeID="_x0000_i1064" DrawAspect="Content" ObjectID="_1468075767" r:id="rId87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 w14:paraId="4D90CBBC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center"/>
          </w:tcPr>
          <w:p w14:paraId="39C0BC13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0.00081</w:t>
            </w:r>
          </w:p>
        </w:tc>
      </w:tr>
      <w:tr w14:paraId="142560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021" w:type="dxa"/>
            <w:tcBorders>
              <w:tl2br w:val="nil"/>
              <w:tr2bl w:val="nil"/>
            </w:tcBorders>
            <w:vAlign w:val="top"/>
          </w:tcPr>
          <w:p w14:paraId="22288547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数据采集延迟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top"/>
          </w:tcPr>
          <w:p w14:paraId="534FDE28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position w:val="-6"/>
                <w:sz w:val="24"/>
              </w:rPr>
              <w:object>
                <v:shape id="_x0000_i1065" o:spt="75" alt="" type="#_x0000_t75" style="height:11pt;width:10pt;" o:ole="t" filled="f" o:preferrelative="t" stroked="f" coordsize="21600,21600">
                  <v:path/>
                  <v:fill on="f" focussize="0,0"/>
                  <v:stroke on="f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3" ShapeID="_x0000_i1065" DrawAspect="Content" ObjectID="_1468075768" r:id="rId89">
                  <o:LockedField>false</o:LockedField>
                </o:OLEObject>
              </w:objec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top"/>
          </w:tcPr>
          <w:p w14:paraId="24459945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vAlign w:val="top"/>
          </w:tcPr>
          <w:p w14:paraId="6E47B802">
            <w:pPr>
              <w:tabs>
                <w:tab w:val="left" w:pos="1902"/>
              </w:tabs>
              <w:spacing w:line="360" w:lineRule="auto"/>
              <w:jc w:val="center"/>
              <w:outlineLv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0.00069</w:t>
            </w:r>
          </w:p>
        </w:tc>
      </w:tr>
    </w:tbl>
    <w:p w14:paraId="73238095">
      <w:pPr>
        <w:tabs>
          <w:tab w:val="left" w:pos="1902"/>
        </w:tabs>
        <w:spacing w:line="360" w:lineRule="auto"/>
        <w:jc w:val="left"/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计算得：</w:t>
      </w:r>
    </w:p>
    <w:p w14:paraId="2BC13E3A">
      <w:pPr>
        <w:tabs>
          <w:tab w:val="left" w:pos="1902"/>
        </w:tabs>
        <w:spacing w:line="360" w:lineRule="auto"/>
        <w:jc w:val="center"/>
        <w:outlineLvl w:val="0"/>
        <w:rPr>
          <w:rFonts w:hint="default" w:eastAsia="宋体"/>
          <w:lang w:val="en-US" w:eastAsia="zh-CN"/>
        </w:rPr>
      </w:pPr>
      <w:r>
        <w:rPr>
          <w:rFonts w:hint="eastAsia" w:ascii="宋体" w:hAnsi="宋体"/>
          <w:position w:val="-12"/>
          <w:sz w:val="24"/>
        </w:rPr>
        <w:object>
          <v:shape id="_x0000_i1069" o:spt="75" type="#_x0000_t75" style="height:18pt;width:170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3" ShapeID="_x0000_i1069" DrawAspect="Content" ObjectID="_1468075769" r:id="rId91">
            <o:LockedField>false</o:LockedField>
          </o:OLEObject>
        </w:object>
      </w:r>
    </w:p>
    <w:p w14:paraId="31902A29">
      <w:pPr>
        <w:tabs>
          <w:tab w:val="left" w:pos="1902"/>
        </w:tabs>
        <w:spacing w:line="360" w:lineRule="auto"/>
        <w:outlineLvl w:val="0"/>
        <w:rPr>
          <w:rFonts w:hint="default" w:ascii="黑体" w:hAnsi="宋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000000"/>
          <w:sz w:val="28"/>
          <w:szCs w:val="28"/>
          <w:lang w:val="en-US" w:eastAsia="zh-CN"/>
        </w:rPr>
        <w:t>五、扩展不确定度</w:t>
      </w:r>
    </w:p>
    <w:p w14:paraId="73771C68">
      <w:pPr>
        <w:spacing w:after="240" w:line="360" w:lineRule="auto"/>
        <w:ind w:firstLine="539"/>
        <w:jc w:val="center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宋体" w:hAnsi="宋体"/>
          <w:position w:val="-12"/>
          <w:sz w:val="24"/>
        </w:rPr>
        <w:object>
          <v:shape id="_x0000_i1095" o:spt="75" alt="" type="#_x0000_t75" style="height:18pt;width:210pt;" o:ole="t" filled="f" o:preferrelative="t" stroked="f" coordsize="21600,2160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3" ShapeID="_x0000_i1095" DrawAspect="Content" ObjectID="_1468075770" r:id="rId93">
            <o:LockedField>false</o:LockedField>
          </o:OLEObject>
        </w:object>
      </w:r>
    </w:p>
    <w:p w14:paraId="071C63CA">
      <w:pPr>
        <w:spacing w:after="240" w:line="360" w:lineRule="auto"/>
        <w:ind w:firstLine="539"/>
        <w:jc w:val="center"/>
        <w:rPr>
          <w:rFonts w:hint="eastAsia" w:ascii="黑体" w:eastAsia="黑体"/>
          <w:bCs/>
          <w:sz w:val="28"/>
          <w:szCs w:val="28"/>
        </w:rPr>
      </w:pPr>
    </w:p>
    <w:p w14:paraId="069EA0BA">
      <w:pPr>
        <w:spacing w:after="240" w:line="360" w:lineRule="auto"/>
        <w:ind w:firstLine="539"/>
        <w:jc w:val="center"/>
        <w:rPr>
          <w:rFonts w:hint="eastAsia" w:ascii="黑体" w:eastAsia="黑体"/>
          <w:bCs/>
          <w:sz w:val="28"/>
          <w:szCs w:val="28"/>
        </w:rPr>
      </w:pPr>
    </w:p>
    <w:p w14:paraId="44C9A830">
      <w:pPr>
        <w:spacing w:line="360" w:lineRule="auto"/>
        <w:rPr>
          <w:rFonts w:hAnsi="宋体"/>
          <w:i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3031"/>
    <w:rsid w:val="00614398"/>
    <w:rsid w:val="01DF5C17"/>
    <w:rsid w:val="02877678"/>
    <w:rsid w:val="02A32AE5"/>
    <w:rsid w:val="03E41D0B"/>
    <w:rsid w:val="03F04AFA"/>
    <w:rsid w:val="04543492"/>
    <w:rsid w:val="047C4DFF"/>
    <w:rsid w:val="04D44FC7"/>
    <w:rsid w:val="04F04023"/>
    <w:rsid w:val="04F82B4C"/>
    <w:rsid w:val="050F765E"/>
    <w:rsid w:val="058E480F"/>
    <w:rsid w:val="05F96B7B"/>
    <w:rsid w:val="068C7D97"/>
    <w:rsid w:val="07864D6E"/>
    <w:rsid w:val="07867C5E"/>
    <w:rsid w:val="07F150FE"/>
    <w:rsid w:val="083112AF"/>
    <w:rsid w:val="087E49FE"/>
    <w:rsid w:val="091F2D9D"/>
    <w:rsid w:val="09D618D0"/>
    <w:rsid w:val="0A4D175D"/>
    <w:rsid w:val="0A516B77"/>
    <w:rsid w:val="0A8A6AF0"/>
    <w:rsid w:val="0AC30E92"/>
    <w:rsid w:val="0BC3033A"/>
    <w:rsid w:val="0CEE5747"/>
    <w:rsid w:val="0DA82DCF"/>
    <w:rsid w:val="0DBA2189"/>
    <w:rsid w:val="0DEE45AB"/>
    <w:rsid w:val="0E2857D8"/>
    <w:rsid w:val="0ED71A24"/>
    <w:rsid w:val="0F157703"/>
    <w:rsid w:val="0F545BC3"/>
    <w:rsid w:val="0FBD0167"/>
    <w:rsid w:val="10BF25DB"/>
    <w:rsid w:val="13A20852"/>
    <w:rsid w:val="13A72EEF"/>
    <w:rsid w:val="13B127AE"/>
    <w:rsid w:val="13F7169A"/>
    <w:rsid w:val="163971C4"/>
    <w:rsid w:val="16AD214A"/>
    <w:rsid w:val="170F3A24"/>
    <w:rsid w:val="17197E69"/>
    <w:rsid w:val="177E005E"/>
    <w:rsid w:val="17DB1D47"/>
    <w:rsid w:val="18760C73"/>
    <w:rsid w:val="18E96CFD"/>
    <w:rsid w:val="1925050E"/>
    <w:rsid w:val="196B0802"/>
    <w:rsid w:val="1A5F49C1"/>
    <w:rsid w:val="1AA85C69"/>
    <w:rsid w:val="1B8D1DE8"/>
    <w:rsid w:val="1BF92425"/>
    <w:rsid w:val="1C7903AF"/>
    <w:rsid w:val="1CCF653B"/>
    <w:rsid w:val="1D4806BC"/>
    <w:rsid w:val="1DD140B5"/>
    <w:rsid w:val="1DFB572F"/>
    <w:rsid w:val="1E2227CB"/>
    <w:rsid w:val="1E49223A"/>
    <w:rsid w:val="1E960B39"/>
    <w:rsid w:val="1EA26F5D"/>
    <w:rsid w:val="1F76346B"/>
    <w:rsid w:val="1FA43022"/>
    <w:rsid w:val="1FD47530"/>
    <w:rsid w:val="20275CE4"/>
    <w:rsid w:val="214F2C2C"/>
    <w:rsid w:val="21A12149"/>
    <w:rsid w:val="2298377C"/>
    <w:rsid w:val="2478290F"/>
    <w:rsid w:val="252B4B4C"/>
    <w:rsid w:val="258573B3"/>
    <w:rsid w:val="263952BC"/>
    <w:rsid w:val="271B7282"/>
    <w:rsid w:val="279D4F06"/>
    <w:rsid w:val="27E92B4E"/>
    <w:rsid w:val="285A432E"/>
    <w:rsid w:val="286109FA"/>
    <w:rsid w:val="28B60BD0"/>
    <w:rsid w:val="296568B5"/>
    <w:rsid w:val="29F15C38"/>
    <w:rsid w:val="2AD12B69"/>
    <w:rsid w:val="2B896186"/>
    <w:rsid w:val="2CAD3317"/>
    <w:rsid w:val="2CD06C13"/>
    <w:rsid w:val="2DCE7B02"/>
    <w:rsid w:val="2E0A52EF"/>
    <w:rsid w:val="2E4119B7"/>
    <w:rsid w:val="2E777EF3"/>
    <w:rsid w:val="2F17377A"/>
    <w:rsid w:val="2FAF5689"/>
    <w:rsid w:val="30692387"/>
    <w:rsid w:val="30716517"/>
    <w:rsid w:val="30D73A01"/>
    <w:rsid w:val="31AA0D22"/>
    <w:rsid w:val="32F72E33"/>
    <w:rsid w:val="332E11BD"/>
    <w:rsid w:val="334B460B"/>
    <w:rsid w:val="337C2A16"/>
    <w:rsid w:val="359B692C"/>
    <w:rsid w:val="35BD6DB2"/>
    <w:rsid w:val="35E339BD"/>
    <w:rsid w:val="35F47094"/>
    <w:rsid w:val="369708EE"/>
    <w:rsid w:val="380523BC"/>
    <w:rsid w:val="38A34990"/>
    <w:rsid w:val="39BB0C1B"/>
    <w:rsid w:val="3A027275"/>
    <w:rsid w:val="3A8D0454"/>
    <w:rsid w:val="3ABE588A"/>
    <w:rsid w:val="3AEE2FBA"/>
    <w:rsid w:val="3B280A67"/>
    <w:rsid w:val="3BDA7C1C"/>
    <w:rsid w:val="3C575CBD"/>
    <w:rsid w:val="3C772EA8"/>
    <w:rsid w:val="3D936841"/>
    <w:rsid w:val="3DC02E1B"/>
    <w:rsid w:val="3DEB082B"/>
    <w:rsid w:val="3E9911BA"/>
    <w:rsid w:val="402C0DE1"/>
    <w:rsid w:val="4172782E"/>
    <w:rsid w:val="421F5138"/>
    <w:rsid w:val="4221632B"/>
    <w:rsid w:val="43A90328"/>
    <w:rsid w:val="43AD665F"/>
    <w:rsid w:val="44103BAB"/>
    <w:rsid w:val="444D39E7"/>
    <w:rsid w:val="446E7C5F"/>
    <w:rsid w:val="44ED7CA9"/>
    <w:rsid w:val="454743B4"/>
    <w:rsid w:val="4562543D"/>
    <w:rsid w:val="45A16D05"/>
    <w:rsid w:val="45B5797A"/>
    <w:rsid w:val="46EA51C7"/>
    <w:rsid w:val="474653BD"/>
    <w:rsid w:val="477A0BC3"/>
    <w:rsid w:val="48F51259"/>
    <w:rsid w:val="491800F6"/>
    <w:rsid w:val="493C0826"/>
    <w:rsid w:val="4CB70C5A"/>
    <w:rsid w:val="4D051F7F"/>
    <w:rsid w:val="4E213852"/>
    <w:rsid w:val="4E761A7B"/>
    <w:rsid w:val="4E93355A"/>
    <w:rsid w:val="4EE9060D"/>
    <w:rsid w:val="4F535BF9"/>
    <w:rsid w:val="4F7F4EB2"/>
    <w:rsid w:val="50655046"/>
    <w:rsid w:val="50D9172C"/>
    <w:rsid w:val="520B346C"/>
    <w:rsid w:val="526B217C"/>
    <w:rsid w:val="5349426B"/>
    <w:rsid w:val="536C2083"/>
    <w:rsid w:val="53843DCB"/>
    <w:rsid w:val="53CE29C2"/>
    <w:rsid w:val="541D2934"/>
    <w:rsid w:val="551509A8"/>
    <w:rsid w:val="558C043F"/>
    <w:rsid w:val="55A7157C"/>
    <w:rsid w:val="55F86856"/>
    <w:rsid w:val="565677E3"/>
    <w:rsid w:val="56C61B98"/>
    <w:rsid w:val="57020E55"/>
    <w:rsid w:val="58B31C0C"/>
    <w:rsid w:val="58C24B9F"/>
    <w:rsid w:val="59B32C39"/>
    <w:rsid w:val="5A9B1124"/>
    <w:rsid w:val="5AB42E2E"/>
    <w:rsid w:val="5AB97202"/>
    <w:rsid w:val="5ABF414C"/>
    <w:rsid w:val="5B4D3ACC"/>
    <w:rsid w:val="5C090941"/>
    <w:rsid w:val="5CD94967"/>
    <w:rsid w:val="5CF321ED"/>
    <w:rsid w:val="5DC92D73"/>
    <w:rsid w:val="5E160F34"/>
    <w:rsid w:val="5E200258"/>
    <w:rsid w:val="5E2A0C6B"/>
    <w:rsid w:val="5E654B68"/>
    <w:rsid w:val="5E9744BD"/>
    <w:rsid w:val="5EBD2EE1"/>
    <w:rsid w:val="5F1E1D63"/>
    <w:rsid w:val="5FE82423"/>
    <w:rsid w:val="60624676"/>
    <w:rsid w:val="60805554"/>
    <w:rsid w:val="60A02267"/>
    <w:rsid w:val="60BE175D"/>
    <w:rsid w:val="6109503A"/>
    <w:rsid w:val="615844FD"/>
    <w:rsid w:val="626E4BF7"/>
    <w:rsid w:val="627242D0"/>
    <w:rsid w:val="62FD297C"/>
    <w:rsid w:val="63346B19"/>
    <w:rsid w:val="6372595D"/>
    <w:rsid w:val="64610CE9"/>
    <w:rsid w:val="64A174F0"/>
    <w:rsid w:val="64DE2339"/>
    <w:rsid w:val="655820EC"/>
    <w:rsid w:val="659A193B"/>
    <w:rsid w:val="65CC501A"/>
    <w:rsid w:val="66524A62"/>
    <w:rsid w:val="66A86962"/>
    <w:rsid w:val="66D15B4E"/>
    <w:rsid w:val="67796562"/>
    <w:rsid w:val="688B27D8"/>
    <w:rsid w:val="68907DEF"/>
    <w:rsid w:val="694B7A09"/>
    <w:rsid w:val="69B36F87"/>
    <w:rsid w:val="6A502AF1"/>
    <w:rsid w:val="6AD032E8"/>
    <w:rsid w:val="6AF36CDB"/>
    <w:rsid w:val="6B5B4551"/>
    <w:rsid w:val="6BBD3D7B"/>
    <w:rsid w:val="6BD35F2D"/>
    <w:rsid w:val="6C7105BB"/>
    <w:rsid w:val="6CAD529C"/>
    <w:rsid w:val="6EB646A0"/>
    <w:rsid w:val="6F93167F"/>
    <w:rsid w:val="70F532B7"/>
    <w:rsid w:val="71077678"/>
    <w:rsid w:val="714C267A"/>
    <w:rsid w:val="714F07CE"/>
    <w:rsid w:val="71C1345D"/>
    <w:rsid w:val="71E266C5"/>
    <w:rsid w:val="7225294B"/>
    <w:rsid w:val="729624A5"/>
    <w:rsid w:val="72CB5724"/>
    <w:rsid w:val="72FF44EF"/>
    <w:rsid w:val="73AB1F81"/>
    <w:rsid w:val="74C80FE1"/>
    <w:rsid w:val="75B767EF"/>
    <w:rsid w:val="760C4E85"/>
    <w:rsid w:val="7687265B"/>
    <w:rsid w:val="78A27DF6"/>
    <w:rsid w:val="78C37D6C"/>
    <w:rsid w:val="791E1C9F"/>
    <w:rsid w:val="7A2B1F18"/>
    <w:rsid w:val="7AAA1028"/>
    <w:rsid w:val="7B007431"/>
    <w:rsid w:val="7B6A4D4A"/>
    <w:rsid w:val="7BFA6928"/>
    <w:rsid w:val="7C044924"/>
    <w:rsid w:val="7C2372D0"/>
    <w:rsid w:val="7CFA63F2"/>
    <w:rsid w:val="7E1259C9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image" Target="media/image45.wmf"/><Relationship Id="rId93" Type="http://schemas.openxmlformats.org/officeDocument/2006/relationships/oleObject" Target="embeddings/oleObject46.bin"/><Relationship Id="rId92" Type="http://schemas.openxmlformats.org/officeDocument/2006/relationships/image" Target="media/image44.wmf"/><Relationship Id="rId91" Type="http://schemas.openxmlformats.org/officeDocument/2006/relationships/oleObject" Target="embeddings/oleObject45.bin"/><Relationship Id="rId90" Type="http://schemas.openxmlformats.org/officeDocument/2006/relationships/image" Target="media/image43.wmf"/><Relationship Id="rId9" Type="http://schemas.openxmlformats.org/officeDocument/2006/relationships/image" Target="media/image3.wmf"/><Relationship Id="rId89" Type="http://schemas.openxmlformats.org/officeDocument/2006/relationships/oleObject" Target="embeddings/oleObject44.bin"/><Relationship Id="rId88" Type="http://schemas.openxmlformats.org/officeDocument/2006/relationships/image" Target="media/image42.wmf"/><Relationship Id="rId87" Type="http://schemas.openxmlformats.org/officeDocument/2006/relationships/oleObject" Target="embeddings/oleObject43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2.bin"/><Relationship Id="rId84" Type="http://schemas.openxmlformats.org/officeDocument/2006/relationships/image" Target="media/image40.wmf"/><Relationship Id="rId83" Type="http://schemas.openxmlformats.org/officeDocument/2006/relationships/oleObject" Target="embeddings/oleObject41.bin"/><Relationship Id="rId82" Type="http://schemas.openxmlformats.org/officeDocument/2006/relationships/image" Target="media/image39.wmf"/><Relationship Id="rId81" Type="http://schemas.openxmlformats.org/officeDocument/2006/relationships/oleObject" Target="embeddings/oleObject40.bin"/><Relationship Id="rId80" Type="http://schemas.openxmlformats.org/officeDocument/2006/relationships/image" Target="media/image38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39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8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7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6.bin"/><Relationship Id="rId72" Type="http://schemas.openxmlformats.org/officeDocument/2006/relationships/oleObject" Target="embeddings/oleObject35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3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1.bin"/><Relationship Id="rId63" Type="http://schemas.openxmlformats.org/officeDocument/2006/relationships/image" Target="media/image30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2.bin"/><Relationship Id="rId59" Type="http://schemas.openxmlformats.org/officeDocument/2006/relationships/image" Target="media/image28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4.bin"/><Relationship Id="rId5" Type="http://schemas.openxmlformats.org/officeDocument/2006/relationships/image" Target="media/image1.wmf"/><Relationship Id="rId49" Type="http://schemas.openxmlformats.org/officeDocument/2006/relationships/image" Target="media/image23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1.bin"/><Relationship Id="rId43" Type="http://schemas.openxmlformats.org/officeDocument/2006/relationships/image" Target="media/image20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9.bin"/><Relationship Id="rId4" Type="http://schemas.openxmlformats.org/officeDocument/2006/relationships/oleObject" Target="embeddings/oleObject1.bin"/><Relationship Id="rId39" Type="http://schemas.openxmlformats.org/officeDocument/2006/relationships/image" Target="media/image18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</Words>
  <Characters>35</Characters>
  <Lines>0</Lines>
  <Paragraphs>0</Paragraphs>
  <TotalTime>0</TotalTime>
  <ScaleCrop>false</ScaleCrop>
  <LinksUpToDate>false</LinksUpToDate>
  <CharactersWithSpaces>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2025-05-12T09:03:00Z</dcterms:created>
  <dc:creator>28271</dc:creator>
  <cp:lastModifiedBy>李虎</cp:lastModifiedBy>
  <dcterms:modified xsi:type="dcterms:W3CDTF">2025-07-07T06:05:57Z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eyJoZGlkIjoiOGQ1MTg5YWU2NGMzYzE2MjY4ZjM4YjU3ODU3MTQ5OTUifQ==</vt:lpwstr>
  </property>
  <property fmtid="{D5CDD505-2E9C-101B-9397-08002B2CF9AE}" pid="4" name="ICV">
    <vt:lpwstr>5D927DA5B4774C959B005E72BBAD6F31_12</vt:lpwstr>
  </property>
</Properties>
</file>