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52892">
      <w:pPr>
        <w:pStyle w:val="7"/>
        <w:ind w:firstLine="964"/>
        <w:jc w:val="center"/>
        <w:rPr>
          <w:rFonts w:hAnsi="宋体" w:cs="Times New Roman"/>
          <w:b/>
          <w:sz w:val="48"/>
          <w:szCs w:val="48"/>
        </w:rPr>
      </w:pPr>
    </w:p>
    <w:p w14:paraId="54FE2A5F">
      <w:pPr>
        <w:pStyle w:val="7"/>
        <w:spacing w:line="600" w:lineRule="auto"/>
        <w:ind w:firstLine="964"/>
        <w:jc w:val="center"/>
        <w:rPr>
          <w:rFonts w:hAnsi="宋体" w:cs="Times New Roman"/>
          <w:b/>
          <w:sz w:val="48"/>
          <w:szCs w:val="48"/>
        </w:rPr>
      </w:pPr>
    </w:p>
    <w:p w14:paraId="33D9FEC8">
      <w:pPr>
        <w:pStyle w:val="7"/>
        <w:spacing w:line="600" w:lineRule="auto"/>
        <w:ind w:right="-319" w:rightChars="-114" w:firstLine="0" w:firstLineChars="0"/>
        <w:jc w:val="center"/>
        <w:rPr>
          <w:rFonts w:ascii="黑体" w:hAnsi="黑体" w:eastAsia="黑体" w:cs="黑体"/>
          <w:bCs/>
          <w:sz w:val="44"/>
          <w:szCs w:val="48"/>
        </w:rPr>
      </w:pPr>
      <w:r>
        <w:rPr>
          <w:rFonts w:hint="eastAsia" w:ascii="黑体" w:hAnsi="黑体" w:eastAsia="黑体" w:cs="黑体"/>
          <w:bCs/>
          <w:sz w:val="44"/>
          <w:szCs w:val="48"/>
        </w:rPr>
        <w:t>《称重式降水测量仪校准规范》</w:t>
      </w:r>
    </w:p>
    <w:p w14:paraId="363D4504">
      <w:pPr>
        <w:pStyle w:val="7"/>
        <w:spacing w:line="600" w:lineRule="auto"/>
        <w:ind w:firstLine="0" w:firstLineChars="0"/>
        <w:jc w:val="center"/>
        <w:rPr>
          <w:rFonts w:ascii="黑体" w:hAnsi="黑体" w:eastAsia="黑体" w:cs="黑体"/>
          <w:bCs/>
          <w:sz w:val="48"/>
          <w:szCs w:val="48"/>
        </w:rPr>
      </w:pPr>
      <w:r>
        <w:rPr>
          <w:rFonts w:hint="eastAsia" w:ascii="黑体" w:hAnsi="黑体" w:eastAsia="黑体" w:cs="黑体"/>
          <w:bCs/>
          <w:sz w:val="44"/>
          <w:szCs w:val="48"/>
        </w:rPr>
        <w:t>编制说明</w:t>
      </w:r>
    </w:p>
    <w:p w14:paraId="6A11B7EE">
      <w:pPr>
        <w:pStyle w:val="7"/>
        <w:spacing w:line="460" w:lineRule="exact"/>
        <w:ind w:firstLine="602"/>
        <w:jc w:val="center"/>
        <w:rPr>
          <w:rFonts w:hAnsi="宋体" w:cs="Times New Roman"/>
          <w:b/>
          <w:sz w:val="30"/>
        </w:rPr>
      </w:pPr>
    </w:p>
    <w:p w14:paraId="1A372308">
      <w:pPr>
        <w:pStyle w:val="7"/>
        <w:spacing w:line="460" w:lineRule="exact"/>
        <w:ind w:firstLine="602"/>
        <w:jc w:val="center"/>
        <w:rPr>
          <w:rFonts w:hAnsi="宋体" w:cs="Times New Roman"/>
          <w:b/>
          <w:sz w:val="30"/>
        </w:rPr>
      </w:pPr>
    </w:p>
    <w:p w14:paraId="35D3554D">
      <w:pPr>
        <w:pStyle w:val="7"/>
        <w:spacing w:line="460" w:lineRule="exact"/>
        <w:ind w:firstLine="602"/>
        <w:jc w:val="center"/>
        <w:rPr>
          <w:rFonts w:hAnsi="宋体" w:cs="Times New Roman"/>
          <w:b/>
          <w:sz w:val="30"/>
        </w:rPr>
      </w:pPr>
    </w:p>
    <w:p w14:paraId="11DCBB1F">
      <w:pPr>
        <w:pStyle w:val="7"/>
        <w:spacing w:line="460" w:lineRule="exact"/>
        <w:ind w:firstLine="602"/>
        <w:jc w:val="center"/>
        <w:rPr>
          <w:rFonts w:hAnsi="宋体" w:cs="Times New Roman"/>
          <w:b/>
          <w:sz w:val="30"/>
        </w:rPr>
      </w:pPr>
    </w:p>
    <w:p w14:paraId="03316AB2">
      <w:pPr>
        <w:pStyle w:val="7"/>
        <w:spacing w:line="460" w:lineRule="exact"/>
        <w:ind w:firstLine="602"/>
        <w:jc w:val="center"/>
        <w:rPr>
          <w:rFonts w:hAnsi="宋体" w:cs="Times New Roman"/>
          <w:b/>
          <w:sz w:val="30"/>
        </w:rPr>
      </w:pPr>
    </w:p>
    <w:p w14:paraId="77F1943A">
      <w:pPr>
        <w:pStyle w:val="7"/>
        <w:spacing w:line="460" w:lineRule="exact"/>
        <w:ind w:firstLine="602"/>
        <w:jc w:val="center"/>
        <w:rPr>
          <w:rFonts w:hAnsi="宋体" w:cs="Times New Roman"/>
          <w:b/>
          <w:sz w:val="30"/>
        </w:rPr>
      </w:pPr>
    </w:p>
    <w:p w14:paraId="5002CAAA">
      <w:pPr>
        <w:pStyle w:val="7"/>
        <w:spacing w:line="460" w:lineRule="exact"/>
        <w:ind w:firstLine="602"/>
        <w:jc w:val="center"/>
        <w:rPr>
          <w:rFonts w:hAnsi="宋体" w:cs="Times New Roman"/>
          <w:b/>
          <w:sz w:val="30"/>
        </w:rPr>
      </w:pPr>
    </w:p>
    <w:p w14:paraId="35AB93BE">
      <w:pPr>
        <w:pStyle w:val="7"/>
        <w:spacing w:line="460" w:lineRule="exact"/>
        <w:ind w:firstLine="602"/>
        <w:jc w:val="center"/>
        <w:rPr>
          <w:rFonts w:hAnsi="宋体" w:cs="Times New Roman"/>
          <w:b/>
          <w:sz w:val="30"/>
        </w:rPr>
      </w:pPr>
    </w:p>
    <w:p w14:paraId="09F157EE">
      <w:pPr>
        <w:pStyle w:val="7"/>
        <w:spacing w:line="460" w:lineRule="exact"/>
        <w:ind w:firstLine="602"/>
        <w:jc w:val="center"/>
        <w:rPr>
          <w:rFonts w:hAnsi="宋体" w:cs="Times New Roman"/>
          <w:b/>
          <w:sz w:val="30"/>
        </w:rPr>
      </w:pPr>
    </w:p>
    <w:p w14:paraId="74E81EAB">
      <w:pPr>
        <w:pStyle w:val="7"/>
        <w:spacing w:line="460" w:lineRule="exact"/>
        <w:ind w:firstLine="602"/>
        <w:jc w:val="center"/>
        <w:rPr>
          <w:rFonts w:hAnsi="宋体" w:cs="Times New Roman"/>
          <w:b/>
          <w:sz w:val="30"/>
        </w:rPr>
      </w:pPr>
    </w:p>
    <w:p w14:paraId="288AB577">
      <w:pPr>
        <w:pStyle w:val="7"/>
        <w:spacing w:line="460" w:lineRule="exact"/>
        <w:ind w:firstLine="602"/>
        <w:jc w:val="center"/>
        <w:rPr>
          <w:rFonts w:hAnsi="宋体" w:cs="Times New Roman"/>
          <w:b/>
          <w:sz w:val="30"/>
        </w:rPr>
      </w:pPr>
    </w:p>
    <w:p w14:paraId="0E0AB6B9">
      <w:pPr>
        <w:pStyle w:val="7"/>
        <w:spacing w:line="460" w:lineRule="exact"/>
        <w:ind w:firstLine="602"/>
        <w:jc w:val="center"/>
        <w:rPr>
          <w:rFonts w:hAnsi="宋体" w:cs="Times New Roman"/>
          <w:b/>
          <w:sz w:val="30"/>
        </w:rPr>
      </w:pPr>
    </w:p>
    <w:p w14:paraId="12908633">
      <w:pPr>
        <w:pStyle w:val="7"/>
        <w:spacing w:line="460" w:lineRule="exact"/>
        <w:ind w:firstLine="602"/>
        <w:jc w:val="center"/>
        <w:rPr>
          <w:rFonts w:hAnsi="宋体" w:cs="Times New Roman"/>
          <w:b/>
          <w:sz w:val="30"/>
        </w:rPr>
      </w:pPr>
    </w:p>
    <w:p w14:paraId="5900FFDF">
      <w:pPr>
        <w:pStyle w:val="7"/>
        <w:spacing w:line="460" w:lineRule="exact"/>
        <w:ind w:firstLine="602"/>
        <w:jc w:val="center"/>
        <w:rPr>
          <w:rFonts w:hAnsi="宋体" w:cs="Times New Roman"/>
          <w:b/>
          <w:sz w:val="30"/>
        </w:rPr>
      </w:pPr>
    </w:p>
    <w:p w14:paraId="617FCB3B">
      <w:pPr>
        <w:pStyle w:val="7"/>
        <w:spacing w:line="460" w:lineRule="exact"/>
        <w:ind w:firstLine="602"/>
        <w:jc w:val="center"/>
        <w:rPr>
          <w:rFonts w:hAnsi="宋体" w:cs="Times New Roman"/>
          <w:b/>
          <w:sz w:val="30"/>
        </w:rPr>
      </w:pPr>
    </w:p>
    <w:p w14:paraId="23D1DB99">
      <w:pPr>
        <w:pStyle w:val="7"/>
        <w:spacing w:line="460" w:lineRule="exact"/>
        <w:ind w:firstLine="602"/>
        <w:jc w:val="center"/>
        <w:rPr>
          <w:rFonts w:hAnsi="宋体" w:cs="Times New Roman"/>
          <w:b/>
          <w:sz w:val="30"/>
        </w:rPr>
      </w:pPr>
    </w:p>
    <w:p w14:paraId="5EEEFE3A">
      <w:pPr>
        <w:pStyle w:val="7"/>
        <w:spacing w:line="460" w:lineRule="exact"/>
        <w:ind w:firstLine="602"/>
        <w:jc w:val="center"/>
        <w:rPr>
          <w:rFonts w:hAnsi="宋体" w:cs="Times New Roman"/>
          <w:b/>
          <w:sz w:val="30"/>
        </w:rPr>
      </w:pPr>
    </w:p>
    <w:p w14:paraId="7F6696FC">
      <w:pPr>
        <w:pStyle w:val="7"/>
        <w:spacing w:line="460" w:lineRule="exact"/>
        <w:ind w:firstLine="602"/>
        <w:jc w:val="center"/>
        <w:rPr>
          <w:rFonts w:hAnsi="宋体" w:cs="Times New Roman"/>
          <w:b/>
          <w:sz w:val="30"/>
        </w:rPr>
      </w:pPr>
    </w:p>
    <w:p w14:paraId="72C6C306">
      <w:pPr>
        <w:pStyle w:val="7"/>
        <w:spacing w:line="460" w:lineRule="exact"/>
        <w:ind w:firstLine="602"/>
        <w:jc w:val="center"/>
        <w:rPr>
          <w:rFonts w:hAnsi="宋体" w:cs="Times New Roman"/>
          <w:b/>
          <w:sz w:val="30"/>
        </w:rPr>
      </w:pPr>
    </w:p>
    <w:p w14:paraId="7FF28F3D">
      <w:pPr>
        <w:pStyle w:val="7"/>
        <w:spacing w:line="460" w:lineRule="exact"/>
        <w:ind w:firstLine="602"/>
        <w:jc w:val="center"/>
        <w:rPr>
          <w:rFonts w:hAnsi="宋体" w:cs="Times New Roman"/>
          <w:b/>
          <w:sz w:val="30"/>
        </w:rPr>
      </w:pPr>
    </w:p>
    <w:p w14:paraId="0A6F0843">
      <w:pPr>
        <w:pStyle w:val="7"/>
        <w:spacing w:line="460" w:lineRule="exact"/>
        <w:ind w:firstLine="602"/>
        <w:jc w:val="center"/>
        <w:rPr>
          <w:rFonts w:hAnsi="宋体" w:cs="Times New Roman"/>
          <w:b/>
          <w:sz w:val="30"/>
        </w:rPr>
      </w:pPr>
    </w:p>
    <w:p w14:paraId="36F84F0B">
      <w:pPr>
        <w:ind w:firstLine="0" w:firstLineChars="0"/>
        <w:jc w:val="center"/>
        <w:rPr>
          <w:rFonts w:ascii="宋体" w:hAnsi="宋体"/>
          <w:sz w:val="32"/>
          <w:szCs w:val="32"/>
        </w:rPr>
      </w:pPr>
      <w:r>
        <w:rPr>
          <w:rFonts w:hint="eastAsia" w:ascii="宋体" w:hAnsi="宋体"/>
          <w:sz w:val="32"/>
          <w:szCs w:val="32"/>
        </w:rPr>
        <w:t>规程起草小组</w:t>
      </w:r>
    </w:p>
    <w:p w14:paraId="437B7784">
      <w:pPr>
        <w:ind w:firstLine="0" w:firstLineChars="0"/>
        <w:jc w:val="center"/>
        <w:rPr>
          <w:rFonts w:ascii="宋体" w:hAnsi="宋体"/>
          <w:sz w:val="32"/>
        </w:rPr>
      </w:pPr>
      <w:r>
        <w:rPr>
          <w:rFonts w:hint="eastAsia" w:ascii="宋体" w:hAnsi="宋体"/>
          <w:sz w:val="32"/>
        </w:rPr>
        <w:t>2025年</w:t>
      </w:r>
      <w:r>
        <w:rPr>
          <w:rFonts w:hint="eastAsia" w:ascii="宋体" w:hAnsi="宋体"/>
          <w:sz w:val="32"/>
          <w:lang w:val="en-US" w:eastAsia="zh-CN"/>
        </w:rPr>
        <w:t>10</w:t>
      </w:r>
      <w:r>
        <w:rPr>
          <w:rFonts w:hint="eastAsia" w:ascii="宋体" w:hAnsi="宋体"/>
          <w:sz w:val="32"/>
        </w:rPr>
        <w:t>月</w:t>
      </w:r>
    </w:p>
    <w:p w14:paraId="0E638D95">
      <w:pPr>
        <w:pStyle w:val="7"/>
        <w:spacing w:line="360" w:lineRule="auto"/>
        <w:ind w:firstLine="562"/>
        <w:jc w:val="center"/>
        <w:rPr>
          <w:rFonts w:ascii="Times New Roman" w:hAnsi="Times New Roman" w:cs="Times New Roman"/>
          <w:b/>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700" w:bottom="1440" w:left="1800" w:header="851" w:footer="992" w:gutter="0"/>
          <w:cols w:space="720" w:num="1"/>
          <w:docGrid w:type="lines" w:linePitch="312" w:charSpace="0"/>
        </w:sectPr>
      </w:pPr>
    </w:p>
    <w:p w14:paraId="6C1FAAB7">
      <w:pPr>
        <w:pStyle w:val="7"/>
        <w:spacing w:line="360" w:lineRule="auto"/>
        <w:ind w:firstLine="0" w:firstLineChars="0"/>
        <w:jc w:val="center"/>
        <w:rPr>
          <w:rFonts w:ascii="黑体" w:hAnsi="黑体" w:eastAsia="黑体" w:cs="黑体"/>
          <w:bCs/>
          <w:sz w:val="32"/>
          <w:szCs w:val="32"/>
        </w:rPr>
      </w:pPr>
      <w:r>
        <w:rPr>
          <w:rFonts w:hint="eastAsia" w:ascii="黑体" w:hAnsi="黑体" w:eastAsia="黑体" w:cs="黑体"/>
          <w:bCs/>
          <w:sz w:val="32"/>
          <w:szCs w:val="32"/>
        </w:rPr>
        <w:t>目  录</w:t>
      </w:r>
    </w:p>
    <w:p w14:paraId="0E740350">
      <w:pPr>
        <w:pStyle w:val="11"/>
        <w:tabs>
          <w:tab w:val="right" w:leader="dot" w:pos="8406"/>
          <w:tab w:val="clear" w:pos="420"/>
          <w:tab w:val="clear" w:pos="8805"/>
        </w:tabs>
        <w:ind w:left="0" w:leftChars="0" w:firstLine="0" w:firstLineChars="0"/>
      </w:pPr>
      <w:r>
        <w:rPr>
          <w:sz w:val="24"/>
          <w:lang w:val="zh-CN"/>
        </w:rPr>
        <w:fldChar w:fldCharType="begin"/>
      </w:r>
      <w:r>
        <w:rPr>
          <w:sz w:val="24"/>
          <w:lang w:val="zh-CN"/>
        </w:rPr>
        <w:instrText xml:space="preserve"> TOC \o "1-2" \h \z \u </w:instrText>
      </w:r>
      <w:r>
        <w:rPr>
          <w:sz w:val="24"/>
          <w:lang w:val="zh-CN"/>
        </w:rPr>
        <w:fldChar w:fldCharType="separate"/>
      </w:r>
      <w:r>
        <w:rPr>
          <w:lang w:val="zh-CN"/>
        </w:rPr>
        <w:fldChar w:fldCharType="begin"/>
      </w:r>
      <w:r>
        <w:rPr>
          <w:lang w:val="zh-CN"/>
        </w:rPr>
        <w:instrText xml:space="preserve"> HYPERLINK \l _Toc6175 </w:instrText>
      </w:r>
      <w:r>
        <w:rPr>
          <w:lang w:val="zh-CN"/>
        </w:rPr>
        <w:fldChar w:fldCharType="separate"/>
      </w:r>
      <w:r>
        <w:rPr>
          <w:rFonts w:hint="eastAsia"/>
        </w:rPr>
        <w:t>一、 任务来源</w:t>
      </w:r>
      <w:r>
        <w:tab/>
      </w:r>
      <w:r>
        <w:fldChar w:fldCharType="begin"/>
      </w:r>
      <w:r>
        <w:instrText xml:space="preserve"> PAGEREF _Toc6175 \h </w:instrText>
      </w:r>
      <w:r>
        <w:fldChar w:fldCharType="separate"/>
      </w:r>
      <w:r>
        <w:t>1</w:t>
      </w:r>
      <w:r>
        <w:fldChar w:fldCharType="end"/>
      </w:r>
      <w:r>
        <w:rPr>
          <w:lang w:val="zh-CN"/>
        </w:rPr>
        <w:fldChar w:fldCharType="end"/>
      </w:r>
    </w:p>
    <w:p w14:paraId="41A09B0F">
      <w:pPr>
        <w:pStyle w:val="11"/>
        <w:tabs>
          <w:tab w:val="right" w:leader="dot" w:pos="8406"/>
          <w:tab w:val="clear" w:pos="420"/>
          <w:tab w:val="clear" w:pos="8805"/>
        </w:tabs>
        <w:ind w:left="0" w:leftChars="0" w:firstLine="0" w:firstLineChars="0"/>
      </w:pPr>
      <w:r>
        <w:rPr>
          <w:bCs/>
          <w:caps/>
          <w:lang w:val="zh-CN"/>
        </w:rPr>
        <w:fldChar w:fldCharType="begin"/>
      </w:r>
      <w:r>
        <w:rPr>
          <w:bCs/>
          <w:caps/>
          <w:lang w:val="zh-CN"/>
        </w:rPr>
        <w:instrText xml:space="preserve"> HYPERLINK \l _Toc32637 </w:instrText>
      </w:r>
      <w:r>
        <w:rPr>
          <w:bCs/>
          <w:caps/>
          <w:lang w:val="zh-CN"/>
        </w:rPr>
        <w:fldChar w:fldCharType="separate"/>
      </w:r>
      <w:r>
        <w:rPr>
          <w:rFonts w:hint="eastAsia"/>
        </w:rPr>
        <w:t>二、 规程制订的背景及必要性</w:t>
      </w:r>
      <w:r>
        <w:tab/>
      </w:r>
      <w:r>
        <w:fldChar w:fldCharType="begin"/>
      </w:r>
      <w:r>
        <w:instrText xml:space="preserve"> PAGEREF _Toc32637 \h </w:instrText>
      </w:r>
      <w:r>
        <w:fldChar w:fldCharType="separate"/>
      </w:r>
      <w:r>
        <w:t>1</w:t>
      </w:r>
      <w:r>
        <w:fldChar w:fldCharType="end"/>
      </w:r>
      <w:r>
        <w:rPr>
          <w:bCs/>
          <w:caps/>
          <w:lang w:val="zh-CN"/>
        </w:rPr>
        <w:fldChar w:fldCharType="end"/>
      </w:r>
    </w:p>
    <w:p w14:paraId="4D80C9AD">
      <w:pPr>
        <w:pStyle w:val="11"/>
        <w:tabs>
          <w:tab w:val="right" w:leader="dot" w:pos="8406"/>
          <w:tab w:val="clear" w:pos="420"/>
          <w:tab w:val="clear" w:pos="8805"/>
        </w:tabs>
        <w:ind w:left="0" w:leftChars="0" w:firstLine="0" w:firstLineChars="0"/>
      </w:pPr>
      <w:r>
        <w:rPr>
          <w:bCs/>
          <w:caps/>
          <w:lang w:val="zh-CN"/>
        </w:rPr>
        <w:fldChar w:fldCharType="begin"/>
      </w:r>
      <w:r>
        <w:rPr>
          <w:bCs/>
          <w:caps/>
          <w:lang w:val="zh-CN"/>
        </w:rPr>
        <w:instrText xml:space="preserve"> HYPERLINK \l _Toc25838 </w:instrText>
      </w:r>
      <w:r>
        <w:rPr>
          <w:bCs/>
          <w:caps/>
          <w:lang w:val="zh-CN"/>
        </w:rPr>
        <w:fldChar w:fldCharType="separate"/>
      </w:r>
      <w:r>
        <w:rPr>
          <w:rFonts w:hint="eastAsia"/>
        </w:rPr>
        <w:t>三、 主要技术依据及原则</w:t>
      </w:r>
      <w:r>
        <w:tab/>
      </w:r>
      <w:r>
        <w:fldChar w:fldCharType="begin"/>
      </w:r>
      <w:r>
        <w:instrText xml:space="preserve"> PAGEREF _Toc25838 \h </w:instrText>
      </w:r>
      <w:r>
        <w:fldChar w:fldCharType="separate"/>
      </w:r>
      <w:r>
        <w:t>1</w:t>
      </w:r>
      <w:r>
        <w:fldChar w:fldCharType="end"/>
      </w:r>
      <w:r>
        <w:rPr>
          <w:bCs/>
          <w:caps/>
          <w:lang w:val="zh-CN"/>
        </w:rPr>
        <w:fldChar w:fldCharType="end"/>
      </w:r>
    </w:p>
    <w:p w14:paraId="235C52E3">
      <w:pPr>
        <w:pStyle w:val="11"/>
        <w:tabs>
          <w:tab w:val="right" w:leader="dot" w:pos="8406"/>
          <w:tab w:val="clear" w:pos="420"/>
          <w:tab w:val="clear" w:pos="8805"/>
        </w:tabs>
        <w:ind w:left="0" w:leftChars="0" w:firstLine="0" w:firstLineChars="0"/>
      </w:pPr>
      <w:r>
        <w:rPr>
          <w:bCs/>
          <w:caps/>
          <w:lang w:val="zh-CN"/>
        </w:rPr>
        <w:fldChar w:fldCharType="begin"/>
      </w:r>
      <w:r>
        <w:rPr>
          <w:bCs/>
          <w:caps/>
          <w:lang w:val="zh-CN"/>
        </w:rPr>
        <w:instrText xml:space="preserve"> HYPERLINK \l _Toc7272 </w:instrText>
      </w:r>
      <w:r>
        <w:rPr>
          <w:bCs/>
          <w:caps/>
          <w:lang w:val="zh-CN"/>
        </w:rPr>
        <w:fldChar w:fldCharType="separate"/>
      </w:r>
      <w:r>
        <w:rPr>
          <w:rFonts w:hint="eastAsia"/>
        </w:rPr>
        <w:t>四、 规程制订过程</w:t>
      </w:r>
      <w:r>
        <w:tab/>
      </w:r>
      <w:r>
        <w:fldChar w:fldCharType="begin"/>
      </w:r>
      <w:r>
        <w:instrText xml:space="preserve"> PAGEREF _Toc7272 \h </w:instrText>
      </w:r>
      <w:r>
        <w:fldChar w:fldCharType="separate"/>
      </w:r>
      <w:r>
        <w:t>2</w:t>
      </w:r>
      <w:r>
        <w:fldChar w:fldCharType="end"/>
      </w:r>
      <w:r>
        <w:rPr>
          <w:bCs/>
          <w:caps/>
          <w:lang w:val="zh-CN"/>
        </w:rPr>
        <w:fldChar w:fldCharType="end"/>
      </w:r>
    </w:p>
    <w:p w14:paraId="1A31B747">
      <w:pPr>
        <w:pStyle w:val="11"/>
        <w:tabs>
          <w:tab w:val="right" w:leader="dot" w:pos="8406"/>
          <w:tab w:val="clear" w:pos="420"/>
          <w:tab w:val="clear" w:pos="8805"/>
        </w:tabs>
        <w:ind w:left="0" w:leftChars="0" w:firstLine="0" w:firstLineChars="0"/>
      </w:pPr>
      <w:r>
        <w:rPr>
          <w:bCs/>
          <w:caps/>
          <w:lang w:val="zh-CN"/>
        </w:rPr>
        <w:fldChar w:fldCharType="begin"/>
      </w:r>
      <w:r>
        <w:rPr>
          <w:bCs/>
          <w:caps/>
          <w:lang w:val="zh-CN"/>
        </w:rPr>
        <w:instrText xml:space="preserve"> HYPERLINK \l _Toc20293 </w:instrText>
      </w:r>
      <w:r>
        <w:rPr>
          <w:bCs/>
          <w:caps/>
          <w:lang w:val="zh-CN"/>
        </w:rPr>
        <w:fldChar w:fldCharType="separate"/>
      </w:r>
      <w:r>
        <w:rPr>
          <w:rFonts w:hint="eastAsia"/>
        </w:rPr>
        <w:t>五、 规程主要技术内容的确定</w:t>
      </w:r>
      <w:r>
        <w:tab/>
      </w:r>
      <w:r>
        <w:fldChar w:fldCharType="begin"/>
      </w:r>
      <w:r>
        <w:instrText xml:space="preserve"> PAGEREF _Toc20293 \h </w:instrText>
      </w:r>
      <w:r>
        <w:fldChar w:fldCharType="separate"/>
      </w:r>
      <w:r>
        <w:t>2</w:t>
      </w:r>
      <w:r>
        <w:fldChar w:fldCharType="end"/>
      </w:r>
      <w:r>
        <w:rPr>
          <w:bCs/>
          <w:caps/>
          <w:lang w:val="zh-CN"/>
        </w:rPr>
        <w:fldChar w:fldCharType="end"/>
      </w:r>
    </w:p>
    <w:p w14:paraId="1A1521C4">
      <w:pPr>
        <w:pStyle w:val="12"/>
        <w:tabs>
          <w:tab w:val="right" w:leader="dot" w:pos="8406"/>
          <w:tab w:val="clear" w:pos="540"/>
          <w:tab w:val="clear" w:pos="8805"/>
        </w:tabs>
      </w:pPr>
      <w:r>
        <w:rPr>
          <w:bCs/>
          <w:caps/>
          <w:lang w:val="zh-CN"/>
        </w:rPr>
        <w:fldChar w:fldCharType="begin"/>
      </w:r>
      <w:r>
        <w:rPr>
          <w:bCs/>
          <w:caps/>
          <w:lang w:val="zh-CN"/>
        </w:rPr>
        <w:instrText xml:space="preserve"> HYPERLINK \l _Toc14526 </w:instrText>
      </w:r>
      <w:r>
        <w:rPr>
          <w:bCs/>
          <w:caps/>
          <w:lang w:val="zh-CN"/>
        </w:rPr>
        <w:fldChar w:fldCharType="separate"/>
      </w:r>
      <w:r>
        <w:rPr>
          <w:rFonts w:hint="default"/>
        </w:rPr>
        <w:t xml:space="preserve">0. </w:t>
      </w:r>
      <w:r>
        <w:t>引言</w:t>
      </w:r>
      <w:r>
        <w:tab/>
      </w:r>
      <w:r>
        <w:fldChar w:fldCharType="begin"/>
      </w:r>
      <w:r>
        <w:instrText xml:space="preserve"> PAGEREF _Toc14526 \h </w:instrText>
      </w:r>
      <w:r>
        <w:fldChar w:fldCharType="separate"/>
      </w:r>
      <w:r>
        <w:t>2</w:t>
      </w:r>
      <w:r>
        <w:fldChar w:fldCharType="end"/>
      </w:r>
      <w:r>
        <w:rPr>
          <w:bCs/>
          <w:caps/>
          <w:lang w:val="zh-CN"/>
        </w:rPr>
        <w:fldChar w:fldCharType="end"/>
      </w:r>
    </w:p>
    <w:p w14:paraId="237ED901">
      <w:pPr>
        <w:pStyle w:val="12"/>
        <w:tabs>
          <w:tab w:val="right" w:leader="dot" w:pos="8406"/>
          <w:tab w:val="clear" w:pos="540"/>
          <w:tab w:val="clear" w:pos="8805"/>
        </w:tabs>
      </w:pPr>
      <w:r>
        <w:rPr>
          <w:bCs/>
          <w:caps/>
          <w:lang w:val="zh-CN"/>
        </w:rPr>
        <w:fldChar w:fldCharType="begin"/>
      </w:r>
      <w:r>
        <w:rPr>
          <w:bCs/>
          <w:caps/>
          <w:lang w:val="zh-CN"/>
        </w:rPr>
        <w:instrText xml:space="preserve"> HYPERLINK \l _Toc3155 </w:instrText>
      </w:r>
      <w:r>
        <w:rPr>
          <w:bCs/>
          <w:caps/>
          <w:lang w:val="zh-CN"/>
        </w:rPr>
        <w:fldChar w:fldCharType="separate"/>
      </w:r>
      <w:r>
        <w:rPr>
          <w:rFonts w:hint="default"/>
        </w:rPr>
        <w:t xml:space="preserve">1. </w:t>
      </w:r>
      <w:r>
        <w:t>范围</w:t>
      </w:r>
      <w:r>
        <w:tab/>
      </w:r>
      <w:r>
        <w:fldChar w:fldCharType="begin"/>
      </w:r>
      <w:r>
        <w:instrText xml:space="preserve"> PAGEREF _Toc3155 \h </w:instrText>
      </w:r>
      <w:r>
        <w:fldChar w:fldCharType="separate"/>
      </w:r>
      <w:r>
        <w:t>2</w:t>
      </w:r>
      <w:r>
        <w:fldChar w:fldCharType="end"/>
      </w:r>
      <w:r>
        <w:rPr>
          <w:bCs/>
          <w:caps/>
          <w:lang w:val="zh-CN"/>
        </w:rPr>
        <w:fldChar w:fldCharType="end"/>
      </w:r>
    </w:p>
    <w:p w14:paraId="4447DB8E">
      <w:pPr>
        <w:pStyle w:val="12"/>
        <w:tabs>
          <w:tab w:val="right" w:leader="dot" w:pos="8406"/>
          <w:tab w:val="clear" w:pos="540"/>
          <w:tab w:val="clear" w:pos="8805"/>
        </w:tabs>
      </w:pPr>
      <w:r>
        <w:rPr>
          <w:bCs/>
          <w:caps/>
          <w:lang w:val="zh-CN"/>
        </w:rPr>
        <w:fldChar w:fldCharType="begin"/>
      </w:r>
      <w:r>
        <w:rPr>
          <w:bCs/>
          <w:caps/>
          <w:lang w:val="zh-CN"/>
        </w:rPr>
        <w:instrText xml:space="preserve"> HYPERLINK \l _Toc24324 </w:instrText>
      </w:r>
      <w:r>
        <w:rPr>
          <w:bCs/>
          <w:caps/>
          <w:lang w:val="zh-CN"/>
        </w:rPr>
        <w:fldChar w:fldCharType="separate"/>
      </w:r>
      <w:r>
        <w:rPr>
          <w:rFonts w:hint="default"/>
        </w:rPr>
        <w:t xml:space="preserve">2. </w:t>
      </w:r>
      <w:r>
        <w:t>引用文件</w:t>
      </w:r>
      <w:r>
        <w:tab/>
      </w:r>
      <w:r>
        <w:fldChar w:fldCharType="begin"/>
      </w:r>
      <w:r>
        <w:instrText xml:space="preserve"> PAGEREF _Toc24324 \h </w:instrText>
      </w:r>
      <w:r>
        <w:fldChar w:fldCharType="separate"/>
      </w:r>
      <w:r>
        <w:t>3</w:t>
      </w:r>
      <w:r>
        <w:fldChar w:fldCharType="end"/>
      </w:r>
      <w:r>
        <w:rPr>
          <w:bCs/>
          <w:caps/>
          <w:lang w:val="zh-CN"/>
        </w:rPr>
        <w:fldChar w:fldCharType="end"/>
      </w:r>
    </w:p>
    <w:p w14:paraId="07E3EC71">
      <w:pPr>
        <w:pStyle w:val="12"/>
        <w:tabs>
          <w:tab w:val="right" w:leader="dot" w:pos="8406"/>
          <w:tab w:val="clear" w:pos="540"/>
          <w:tab w:val="clear" w:pos="8805"/>
        </w:tabs>
      </w:pPr>
      <w:r>
        <w:rPr>
          <w:bCs/>
          <w:caps/>
          <w:lang w:val="zh-CN"/>
        </w:rPr>
        <w:fldChar w:fldCharType="begin"/>
      </w:r>
      <w:r>
        <w:rPr>
          <w:bCs/>
          <w:caps/>
          <w:lang w:val="zh-CN"/>
        </w:rPr>
        <w:instrText xml:space="preserve"> HYPERLINK \l _Toc18006 </w:instrText>
      </w:r>
      <w:r>
        <w:rPr>
          <w:bCs/>
          <w:caps/>
          <w:lang w:val="zh-CN"/>
        </w:rPr>
        <w:fldChar w:fldCharType="separate"/>
      </w:r>
      <w:r>
        <w:rPr>
          <w:rFonts w:hint="default"/>
        </w:rPr>
        <w:t xml:space="preserve">3. </w:t>
      </w:r>
      <w:r>
        <w:rPr>
          <w:rFonts w:hint="eastAsia"/>
        </w:rPr>
        <w:t>术语和计量单位</w:t>
      </w:r>
      <w:r>
        <w:tab/>
      </w:r>
      <w:r>
        <w:fldChar w:fldCharType="begin"/>
      </w:r>
      <w:r>
        <w:instrText xml:space="preserve"> PAGEREF _Toc18006 \h </w:instrText>
      </w:r>
      <w:r>
        <w:fldChar w:fldCharType="separate"/>
      </w:r>
      <w:r>
        <w:t>3</w:t>
      </w:r>
      <w:r>
        <w:fldChar w:fldCharType="end"/>
      </w:r>
      <w:r>
        <w:rPr>
          <w:bCs/>
          <w:caps/>
          <w:lang w:val="zh-CN"/>
        </w:rPr>
        <w:fldChar w:fldCharType="end"/>
      </w:r>
    </w:p>
    <w:p w14:paraId="0E5740B4">
      <w:pPr>
        <w:pStyle w:val="12"/>
        <w:tabs>
          <w:tab w:val="right" w:leader="dot" w:pos="8406"/>
          <w:tab w:val="clear" w:pos="540"/>
          <w:tab w:val="clear" w:pos="8805"/>
        </w:tabs>
      </w:pPr>
      <w:r>
        <w:rPr>
          <w:bCs/>
          <w:caps/>
          <w:lang w:val="zh-CN"/>
        </w:rPr>
        <w:fldChar w:fldCharType="begin"/>
      </w:r>
      <w:r>
        <w:rPr>
          <w:bCs/>
          <w:caps/>
          <w:lang w:val="zh-CN"/>
        </w:rPr>
        <w:instrText xml:space="preserve"> HYPERLINK \l _Toc23328 </w:instrText>
      </w:r>
      <w:r>
        <w:rPr>
          <w:bCs/>
          <w:caps/>
          <w:lang w:val="zh-CN"/>
        </w:rPr>
        <w:fldChar w:fldCharType="separate"/>
      </w:r>
      <w:r>
        <w:rPr>
          <w:rFonts w:hint="default"/>
        </w:rPr>
        <w:t xml:space="preserve">4. </w:t>
      </w:r>
      <w:r>
        <w:rPr>
          <w:rFonts w:hint="eastAsia"/>
        </w:rPr>
        <w:t>概述</w:t>
      </w:r>
      <w:r>
        <w:tab/>
      </w:r>
      <w:r>
        <w:fldChar w:fldCharType="begin"/>
      </w:r>
      <w:r>
        <w:instrText xml:space="preserve"> PAGEREF _Toc23328 \h </w:instrText>
      </w:r>
      <w:r>
        <w:fldChar w:fldCharType="separate"/>
      </w:r>
      <w:r>
        <w:t>4</w:t>
      </w:r>
      <w:r>
        <w:fldChar w:fldCharType="end"/>
      </w:r>
      <w:r>
        <w:rPr>
          <w:bCs/>
          <w:caps/>
          <w:lang w:val="zh-CN"/>
        </w:rPr>
        <w:fldChar w:fldCharType="end"/>
      </w:r>
    </w:p>
    <w:p w14:paraId="176C1599">
      <w:pPr>
        <w:pStyle w:val="12"/>
        <w:tabs>
          <w:tab w:val="right" w:leader="dot" w:pos="8406"/>
          <w:tab w:val="clear" w:pos="540"/>
          <w:tab w:val="clear" w:pos="8805"/>
        </w:tabs>
      </w:pPr>
      <w:r>
        <w:rPr>
          <w:bCs/>
          <w:caps/>
          <w:lang w:val="zh-CN"/>
        </w:rPr>
        <w:fldChar w:fldCharType="begin"/>
      </w:r>
      <w:r>
        <w:rPr>
          <w:bCs/>
          <w:caps/>
          <w:lang w:val="zh-CN"/>
        </w:rPr>
        <w:instrText xml:space="preserve"> HYPERLINK \l _Toc16818 </w:instrText>
      </w:r>
      <w:r>
        <w:rPr>
          <w:bCs/>
          <w:caps/>
          <w:lang w:val="zh-CN"/>
        </w:rPr>
        <w:fldChar w:fldCharType="separate"/>
      </w:r>
      <w:r>
        <w:rPr>
          <w:rFonts w:hint="default"/>
        </w:rPr>
        <w:t xml:space="preserve">5. </w:t>
      </w:r>
      <w:r>
        <w:rPr>
          <w:rFonts w:hint="eastAsia"/>
        </w:rPr>
        <w:t>计量特性</w:t>
      </w:r>
      <w:r>
        <w:tab/>
      </w:r>
      <w:r>
        <w:fldChar w:fldCharType="begin"/>
      </w:r>
      <w:r>
        <w:instrText xml:space="preserve"> PAGEREF _Toc16818 \h </w:instrText>
      </w:r>
      <w:r>
        <w:fldChar w:fldCharType="separate"/>
      </w:r>
      <w:r>
        <w:t>4</w:t>
      </w:r>
      <w:r>
        <w:fldChar w:fldCharType="end"/>
      </w:r>
      <w:r>
        <w:rPr>
          <w:bCs/>
          <w:caps/>
          <w:lang w:val="zh-CN"/>
        </w:rPr>
        <w:fldChar w:fldCharType="end"/>
      </w:r>
    </w:p>
    <w:p w14:paraId="6D357EB7">
      <w:pPr>
        <w:pStyle w:val="12"/>
        <w:tabs>
          <w:tab w:val="right" w:leader="dot" w:pos="8406"/>
          <w:tab w:val="clear" w:pos="540"/>
          <w:tab w:val="clear" w:pos="8805"/>
        </w:tabs>
      </w:pPr>
      <w:r>
        <w:rPr>
          <w:bCs/>
          <w:caps/>
          <w:lang w:val="zh-CN"/>
        </w:rPr>
        <w:fldChar w:fldCharType="begin"/>
      </w:r>
      <w:r>
        <w:rPr>
          <w:bCs/>
          <w:caps/>
          <w:lang w:val="zh-CN"/>
        </w:rPr>
        <w:instrText xml:space="preserve"> HYPERLINK \l _Toc20376 </w:instrText>
      </w:r>
      <w:r>
        <w:rPr>
          <w:bCs/>
          <w:caps/>
          <w:lang w:val="zh-CN"/>
        </w:rPr>
        <w:fldChar w:fldCharType="separate"/>
      </w:r>
      <w:r>
        <w:rPr>
          <w:rFonts w:hint="default"/>
        </w:rPr>
        <w:t xml:space="preserve">6. </w:t>
      </w:r>
      <w:r>
        <w:rPr>
          <w:rFonts w:hint="eastAsia"/>
        </w:rPr>
        <w:t>校准条件</w:t>
      </w:r>
      <w:r>
        <w:tab/>
      </w:r>
      <w:r>
        <w:fldChar w:fldCharType="begin"/>
      </w:r>
      <w:r>
        <w:instrText xml:space="preserve"> PAGEREF _Toc20376 \h </w:instrText>
      </w:r>
      <w:r>
        <w:fldChar w:fldCharType="separate"/>
      </w:r>
      <w:r>
        <w:t>8</w:t>
      </w:r>
      <w:r>
        <w:fldChar w:fldCharType="end"/>
      </w:r>
      <w:r>
        <w:rPr>
          <w:bCs/>
          <w:caps/>
          <w:lang w:val="zh-CN"/>
        </w:rPr>
        <w:fldChar w:fldCharType="end"/>
      </w:r>
    </w:p>
    <w:p w14:paraId="13CDD611">
      <w:pPr>
        <w:pStyle w:val="12"/>
        <w:tabs>
          <w:tab w:val="right" w:leader="dot" w:pos="8406"/>
          <w:tab w:val="clear" w:pos="540"/>
          <w:tab w:val="clear" w:pos="8805"/>
        </w:tabs>
      </w:pPr>
      <w:r>
        <w:rPr>
          <w:bCs/>
          <w:caps/>
          <w:lang w:val="zh-CN"/>
        </w:rPr>
        <w:fldChar w:fldCharType="begin"/>
      </w:r>
      <w:r>
        <w:rPr>
          <w:bCs/>
          <w:caps/>
          <w:lang w:val="zh-CN"/>
        </w:rPr>
        <w:instrText xml:space="preserve"> HYPERLINK \l _Toc4035 </w:instrText>
      </w:r>
      <w:r>
        <w:rPr>
          <w:bCs/>
          <w:caps/>
          <w:lang w:val="zh-CN"/>
        </w:rPr>
        <w:fldChar w:fldCharType="separate"/>
      </w:r>
      <w:r>
        <w:rPr>
          <w:rFonts w:hint="default"/>
        </w:rPr>
        <w:t xml:space="preserve">7. </w:t>
      </w:r>
      <w:r>
        <w:rPr>
          <w:rFonts w:hint="eastAsia"/>
        </w:rPr>
        <w:t>校准项目和校准方法</w:t>
      </w:r>
      <w:r>
        <w:tab/>
      </w:r>
      <w:r>
        <w:fldChar w:fldCharType="begin"/>
      </w:r>
      <w:r>
        <w:instrText xml:space="preserve"> PAGEREF _Toc4035 \h </w:instrText>
      </w:r>
      <w:r>
        <w:fldChar w:fldCharType="separate"/>
      </w:r>
      <w:r>
        <w:t>9</w:t>
      </w:r>
      <w:r>
        <w:fldChar w:fldCharType="end"/>
      </w:r>
      <w:r>
        <w:rPr>
          <w:bCs/>
          <w:caps/>
          <w:lang w:val="zh-CN"/>
        </w:rPr>
        <w:fldChar w:fldCharType="end"/>
      </w:r>
    </w:p>
    <w:p w14:paraId="4B4583E1">
      <w:pPr>
        <w:pStyle w:val="12"/>
        <w:tabs>
          <w:tab w:val="right" w:leader="dot" w:pos="8406"/>
          <w:tab w:val="clear" w:pos="540"/>
          <w:tab w:val="clear" w:pos="8805"/>
        </w:tabs>
      </w:pPr>
      <w:r>
        <w:rPr>
          <w:bCs/>
          <w:caps/>
          <w:lang w:val="zh-CN"/>
        </w:rPr>
        <w:fldChar w:fldCharType="begin"/>
      </w:r>
      <w:r>
        <w:rPr>
          <w:bCs/>
          <w:caps/>
          <w:lang w:val="zh-CN"/>
        </w:rPr>
        <w:instrText xml:space="preserve"> HYPERLINK \l _Toc17823 </w:instrText>
      </w:r>
      <w:r>
        <w:rPr>
          <w:bCs/>
          <w:caps/>
          <w:lang w:val="zh-CN"/>
        </w:rPr>
        <w:fldChar w:fldCharType="separate"/>
      </w:r>
      <w:r>
        <w:rPr>
          <w:rFonts w:hint="default"/>
        </w:rPr>
        <w:t xml:space="preserve">8. </w:t>
      </w:r>
      <w:r>
        <w:rPr>
          <w:rFonts w:hint="eastAsia"/>
        </w:rPr>
        <w:t>校准结果</w:t>
      </w:r>
      <w:r>
        <w:tab/>
      </w:r>
      <w:r>
        <w:fldChar w:fldCharType="begin"/>
      </w:r>
      <w:r>
        <w:instrText xml:space="preserve"> PAGEREF _Toc17823 \h </w:instrText>
      </w:r>
      <w:r>
        <w:fldChar w:fldCharType="separate"/>
      </w:r>
      <w:r>
        <w:t>10</w:t>
      </w:r>
      <w:r>
        <w:fldChar w:fldCharType="end"/>
      </w:r>
      <w:r>
        <w:rPr>
          <w:bCs/>
          <w:caps/>
          <w:lang w:val="zh-CN"/>
        </w:rPr>
        <w:fldChar w:fldCharType="end"/>
      </w:r>
    </w:p>
    <w:p w14:paraId="167B32E4">
      <w:pPr>
        <w:pStyle w:val="12"/>
        <w:tabs>
          <w:tab w:val="right" w:leader="dot" w:pos="8406"/>
          <w:tab w:val="clear" w:pos="540"/>
          <w:tab w:val="clear" w:pos="8805"/>
        </w:tabs>
      </w:pPr>
      <w:r>
        <w:rPr>
          <w:bCs/>
          <w:caps/>
          <w:lang w:val="zh-CN"/>
        </w:rPr>
        <w:fldChar w:fldCharType="begin"/>
      </w:r>
      <w:r>
        <w:rPr>
          <w:bCs/>
          <w:caps/>
          <w:lang w:val="zh-CN"/>
        </w:rPr>
        <w:instrText xml:space="preserve"> HYPERLINK \l _Toc25896 </w:instrText>
      </w:r>
      <w:r>
        <w:rPr>
          <w:bCs/>
          <w:caps/>
          <w:lang w:val="zh-CN"/>
        </w:rPr>
        <w:fldChar w:fldCharType="separate"/>
      </w:r>
      <w:r>
        <w:rPr>
          <w:rFonts w:hint="default"/>
        </w:rPr>
        <w:t xml:space="preserve">9. </w:t>
      </w:r>
      <w:r>
        <w:rPr>
          <w:rFonts w:hint="eastAsia"/>
        </w:rPr>
        <w:t>复校时间间隔</w:t>
      </w:r>
      <w:r>
        <w:tab/>
      </w:r>
      <w:r>
        <w:fldChar w:fldCharType="begin"/>
      </w:r>
      <w:r>
        <w:instrText xml:space="preserve"> PAGEREF _Toc25896 \h </w:instrText>
      </w:r>
      <w:r>
        <w:fldChar w:fldCharType="separate"/>
      </w:r>
      <w:r>
        <w:t>10</w:t>
      </w:r>
      <w:r>
        <w:fldChar w:fldCharType="end"/>
      </w:r>
      <w:r>
        <w:rPr>
          <w:bCs/>
          <w:caps/>
          <w:lang w:val="zh-CN"/>
        </w:rPr>
        <w:fldChar w:fldCharType="end"/>
      </w:r>
    </w:p>
    <w:p w14:paraId="035D7256">
      <w:pPr>
        <w:pStyle w:val="12"/>
        <w:tabs>
          <w:tab w:val="right" w:leader="dot" w:pos="8406"/>
          <w:tab w:val="clear" w:pos="540"/>
          <w:tab w:val="clear" w:pos="8805"/>
        </w:tabs>
      </w:pPr>
      <w:r>
        <w:rPr>
          <w:bCs/>
          <w:caps/>
          <w:lang w:val="zh-CN"/>
        </w:rPr>
        <w:fldChar w:fldCharType="begin"/>
      </w:r>
      <w:r>
        <w:rPr>
          <w:bCs/>
          <w:caps/>
          <w:lang w:val="zh-CN"/>
        </w:rPr>
        <w:instrText xml:space="preserve"> HYPERLINK \l _Toc5793 </w:instrText>
      </w:r>
      <w:r>
        <w:rPr>
          <w:bCs/>
          <w:caps/>
          <w:lang w:val="zh-CN"/>
        </w:rPr>
        <w:fldChar w:fldCharType="separate"/>
      </w:r>
      <w:r>
        <w:rPr>
          <w:rFonts w:hint="default"/>
        </w:rPr>
        <w:t xml:space="preserve">10. </w:t>
      </w:r>
      <w:r>
        <w:rPr>
          <w:rFonts w:hint="eastAsia"/>
        </w:rPr>
        <w:t>附录</w:t>
      </w:r>
      <w:r>
        <w:tab/>
      </w:r>
      <w:r>
        <w:fldChar w:fldCharType="begin"/>
      </w:r>
      <w:r>
        <w:instrText xml:space="preserve"> PAGEREF _Toc5793 \h </w:instrText>
      </w:r>
      <w:r>
        <w:fldChar w:fldCharType="separate"/>
      </w:r>
      <w:r>
        <w:t>10</w:t>
      </w:r>
      <w:r>
        <w:fldChar w:fldCharType="end"/>
      </w:r>
      <w:r>
        <w:rPr>
          <w:bCs/>
          <w:caps/>
          <w:lang w:val="zh-CN"/>
        </w:rPr>
        <w:fldChar w:fldCharType="end"/>
      </w:r>
    </w:p>
    <w:p w14:paraId="6F1896BC">
      <w:pPr>
        <w:pStyle w:val="12"/>
        <w:tabs>
          <w:tab w:val="right" w:leader="dot" w:pos="8406"/>
          <w:tab w:val="clear" w:pos="540"/>
          <w:tab w:val="clear" w:pos="8805"/>
        </w:tabs>
      </w:pPr>
      <w:r>
        <w:rPr>
          <w:bCs/>
          <w:caps/>
          <w:lang w:val="zh-CN"/>
        </w:rPr>
        <w:fldChar w:fldCharType="begin"/>
      </w:r>
      <w:r>
        <w:rPr>
          <w:bCs/>
          <w:caps/>
          <w:lang w:val="zh-CN"/>
        </w:rPr>
        <w:instrText xml:space="preserve"> HYPERLINK \l _Toc6055 </w:instrText>
      </w:r>
      <w:r>
        <w:rPr>
          <w:bCs/>
          <w:caps/>
          <w:lang w:val="zh-CN"/>
        </w:rPr>
        <w:fldChar w:fldCharType="separate"/>
      </w:r>
      <w:r>
        <w:rPr>
          <w:rFonts w:hint="default"/>
        </w:rPr>
        <w:t xml:space="preserve">11. </w:t>
      </w:r>
      <w:r>
        <w:rPr>
          <w:rFonts w:hint="eastAsia"/>
        </w:rPr>
        <w:t>试验数据对本规程的验证</w:t>
      </w:r>
      <w:r>
        <w:tab/>
      </w:r>
      <w:r>
        <w:fldChar w:fldCharType="begin"/>
      </w:r>
      <w:r>
        <w:instrText xml:space="preserve"> PAGEREF _Toc6055 \h </w:instrText>
      </w:r>
      <w:r>
        <w:fldChar w:fldCharType="separate"/>
      </w:r>
      <w:r>
        <w:t>11</w:t>
      </w:r>
      <w:r>
        <w:fldChar w:fldCharType="end"/>
      </w:r>
      <w:r>
        <w:rPr>
          <w:bCs/>
          <w:caps/>
          <w:lang w:val="zh-CN"/>
        </w:rPr>
        <w:fldChar w:fldCharType="end"/>
      </w:r>
    </w:p>
    <w:p w14:paraId="4E108EB0">
      <w:pPr>
        <w:pStyle w:val="12"/>
        <w:tabs>
          <w:tab w:val="right" w:leader="dot" w:pos="8406"/>
          <w:tab w:val="clear" w:pos="540"/>
          <w:tab w:val="clear" w:pos="8805"/>
        </w:tabs>
      </w:pPr>
      <w:r>
        <w:rPr>
          <w:bCs/>
          <w:caps/>
          <w:lang w:val="zh-CN"/>
        </w:rPr>
        <w:fldChar w:fldCharType="begin"/>
      </w:r>
      <w:r>
        <w:rPr>
          <w:bCs/>
          <w:caps/>
          <w:lang w:val="zh-CN"/>
        </w:rPr>
        <w:instrText xml:space="preserve"> HYPERLINK \l _Toc17207 </w:instrText>
      </w:r>
      <w:r>
        <w:rPr>
          <w:bCs/>
          <w:caps/>
          <w:lang w:val="zh-CN"/>
        </w:rPr>
        <w:fldChar w:fldCharType="separate"/>
      </w:r>
      <w:r>
        <w:rPr>
          <w:rFonts w:hint="default"/>
        </w:rPr>
        <w:t xml:space="preserve">12. </w:t>
      </w:r>
      <w:r>
        <w:rPr>
          <w:rFonts w:hint="eastAsia"/>
        </w:rPr>
        <w:t>对征求意见稿修改的部分说明</w:t>
      </w:r>
      <w:r>
        <w:tab/>
      </w:r>
      <w:r>
        <w:fldChar w:fldCharType="begin"/>
      </w:r>
      <w:r>
        <w:instrText xml:space="preserve"> PAGEREF _Toc17207 \h </w:instrText>
      </w:r>
      <w:r>
        <w:fldChar w:fldCharType="separate"/>
      </w:r>
      <w:r>
        <w:t>11</w:t>
      </w:r>
      <w:r>
        <w:fldChar w:fldCharType="end"/>
      </w:r>
      <w:r>
        <w:rPr>
          <w:bCs/>
          <w:caps/>
          <w:lang w:val="zh-CN"/>
        </w:rPr>
        <w:fldChar w:fldCharType="end"/>
      </w:r>
    </w:p>
    <w:p w14:paraId="512CC443">
      <w:pPr>
        <w:ind w:firstLine="0" w:firstLineChars="0"/>
        <w:jc w:val="center"/>
        <w:rPr>
          <w:rFonts w:eastAsia="黑体"/>
          <w:sz w:val="32"/>
        </w:rPr>
      </w:pPr>
      <w:r>
        <w:rPr>
          <w:bCs/>
          <w:caps/>
          <w:lang w:val="zh-CN"/>
        </w:rPr>
        <w:fldChar w:fldCharType="end"/>
      </w:r>
    </w:p>
    <w:p w14:paraId="3AA49C91">
      <w:pPr>
        <w:ind w:firstLine="640"/>
        <w:jc w:val="center"/>
        <w:rPr>
          <w:rFonts w:eastAsia="黑体"/>
          <w:sz w:val="32"/>
        </w:rPr>
      </w:pPr>
    </w:p>
    <w:p w14:paraId="1E1C6783">
      <w:pPr>
        <w:ind w:firstLine="640"/>
        <w:jc w:val="center"/>
        <w:rPr>
          <w:rFonts w:eastAsia="黑体"/>
          <w:sz w:val="32"/>
        </w:rPr>
      </w:pPr>
    </w:p>
    <w:p w14:paraId="5FB792EF">
      <w:pPr>
        <w:ind w:firstLine="640"/>
        <w:jc w:val="center"/>
        <w:rPr>
          <w:rFonts w:eastAsia="黑体"/>
          <w:sz w:val="32"/>
        </w:rPr>
      </w:pPr>
    </w:p>
    <w:p w14:paraId="244E33AE">
      <w:pPr>
        <w:ind w:firstLine="640"/>
        <w:jc w:val="center"/>
        <w:rPr>
          <w:rFonts w:eastAsia="黑体"/>
          <w:sz w:val="32"/>
        </w:rPr>
      </w:pPr>
    </w:p>
    <w:p w14:paraId="06E2A2FE">
      <w:pPr>
        <w:ind w:firstLine="640"/>
        <w:jc w:val="center"/>
        <w:rPr>
          <w:rFonts w:eastAsia="黑体"/>
          <w:sz w:val="32"/>
        </w:rPr>
        <w:sectPr>
          <w:footerReference r:id="rId11" w:type="default"/>
          <w:pgSz w:w="11906" w:h="16838"/>
          <w:pgMar w:top="1440" w:right="1700" w:bottom="1440" w:left="1800" w:header="851" w:footer="992" w:gutter="0"/>
          <w:cols w:space="720" w:num="1"/>
          <w:docGrid w:type="lines" w:linePitch="312" w:charSpace="0"/>
        </w:sectPr>
      </w:pPr>
    </w:p>
    <w:p w14:paraId="3A826544">
      <w:pPr>
        <w:spacing w:line="240" w:lineRule="auto"/>
        <w:ind w:firstLine="0" w:firstLineChars="0"/>
        <w:jc w:val="center"/>
        <w:rPr>
          <w:rFonts w:eastAsia="黑体"/>
          <w:sz w:val="36"/>
          <w:szCs w:val="36"/>
        </w:rPr>
      </w:pPr>
      <w:r>
        <w:rPr>
          <w:rFonts w:hint="eastAsia" w:eastAsia="黑体"/>
          <w:sz w:val="36"/>
          <w:szCs w:val="36"/>
        </w:rPr>
        <w:t>《称重式降水测量仪校准规范》</w:t>
      </w:r>
    </w:p>
    <w:p w14:paraId="7A92AC69">
      <w:pPr>
        <w:spacing w:after="240" w:line="240" w:lineRule="auto"/>
        <w:ind w:firstLine="0" w:firstLineChars="0"/>
        <w:jc w:val="center"/>
        <w:rPr>
          <w:rFonts w:eastAsia="黑体"/>
          <w:sz w:val="36"/>
          <w:szCs w:val="36"/>
        </w:rPr>
      </w:pPr>
      <w:r>
        <w:rPr>
          <w:rFonts w:hint="eastAsia" w:eastAsia="黑体"/>
          <w:sz w:val="36"/>
          <w:szCs w:val="36"/>
        </w:rPr>
        <w:t>编制说明</w:t>
      </w:r>
    </w:p>
    <w:p w14:paraId="76E601DB">
      <w:pPr>
        <w:pStyle w:val="2"/>
        <w:numPr>
          <w:ilvl w:val="0"/>
          <w:numId w:val="2"/>
        </w:numPr>
      </w:pPr>
      <w:bookmarkStart w:id="0" w:name="_Toc6175"/>
      <w:r>
        <w:rPr>
          <w:rFonts w:hint="eastAsia"/>
        </w:rPr>
        <w:t>任务来源</w:t>
      </w:r>
      <w:bookmarkEnd w:id="0"/>
    </w:p>
    <w:p w14:paraId="5B789647">
      <w:pPr>
        <w:ind w:firstLine="560"/>
      </w:pPr>
      <w:r>
        <w:rPr>
          <w:rFonts w:hint="eastAsia"/>
        </w:rPr>
        <w:t>根据河南省市场监督管理局《关于印发2025年度河南省地方计量技术规范制修订计划项目的通知》（豫市监</w:t>
      </w:r>
      <w:r>
        <w:rPr>
          <w:rFonts w:hint="eastAsia" w:ascii="仿宋_GB2312" w:hAnsi="仿宋_GB2312" w:cs="仿宋_GB2312"/>
        </w:rPr>
        <w:t>〔</w:t>
      </w:r>
      <w:r>
        <w:rPr>
          <w:rFonts w:hint="eastAsia"/>
        </w:rPr>
        <w:t>2025</w:t>
      </w:r>
      <w:r>
        <w:rPr>
          <w:rFonts w:hint="eastAsia" w:ascii="仿宋_GB2312" w:hAnsi="仿宋_GB2312" w:cs="仿宋_GB2312"/>
        </w:rPr>
        <w:t>〕6</w:t>
      </w:r>
      <w:r>
        <w:rPr>
          <w:rFonts w:hint="eastAsia"/>
        </w:rPr>
        <w:t>4号）。由河南省气象计量站、河南省计量测试科学研究院承担“称重式降水测量仪校准规范”的制定工作。</w:t>
      </w:r>
    </w:p>
    <w:p w14:paraId="33A6D068">
      <w:pPr>
        <w:pStyle w:val="2"/>
        <w:numPr>
          <w:ilvl w:val="0"/>
          <w:numId w:val="2"/>
        </w:numPr>
      </w:pPr>
      <w:bookmarkStart w:id="1" w:name="_Toc32637"/>
      <w:r>
        <w:rPr>
          <w:rFonts w:hint="eastAsia"/>
        </w:rPr>
        <w:t>规程制订的背景及必要性</w:t>
      </w:r>
      <w:bookmarkEnd w:id="1"/>
    </w:p>
    <w:p w14:paraId="52C05CCA">
      <w:pPr>
        <w:ind w:firstLine="560"/>
      </w:pPr>
      <w:r>
        <w:rPr>
          <w:rFonts w:hint="eastAsia"/>
        </w:rPr>
        <w:t>冬季降水（雨、雪）观测在现代气象学中占据举足轻重的地位，影响到经济、社会乃至生态环境的方方面面。河南省冬季降水量的观测一般使用称重式降水测量仪（一种能够自动测量固态、液态及混合态降水的</w:t>
      </w:r>
      <w:r>
        <w:rPr>
          <w:rFonts w:hint="eastAsia"/>
          <w:lang w:val="en-US" w:eastAsia="zh-CN"/>
        </w:rPr>
        <w:t>地面气象观测装备</w:t>
      </w:r>
      <w:r>
        <w:rPr>
          <w:rFonts w:hint="eastAsia"/>
        </w:rPr>
        <w:t>）来开展，其在目前全省已建成的国家级有人值守站中均有部署，总计121套，国家级无人值守站（251个）正在陆续建设称重式降水测量仪。由于长期处于室外环境中，称重式降水测量仪测量性能会随着时间发生变化，需要定期对其进行检定或校准。</w:t>
      </w:r>
    </w:p>
    <w:p w14:paraId="25ED9B01">
      <w:pPr>
        <w:ind w:firstLine="560"/>
      </w:pPr>
      <w:r>
        <w:rPr>
          <w:rFonts w:hint="eastAsia"/>
        </w:rPr>
        <w:t>目前国内一些机构和学者开展了称重式降水测量仪校准方法研究，如2022年山东省水文计量检定中心编制了JJF（鲁）142—2022 《称重式雨量计校准规范》；一些学者如魏邦宪等采用人工向集水桶中注入不同水位的方式进行校准；陈国强等采用标准砝码称重结合人工注水测试方法进行校准。</w:t>
      </w:r>
    </w:p>
    <w:p w14:paraId="6E8D62CE">
      <w:pPr>
        <w:ind w:firstLine="560"/>
        <w:rPr>
          <w:rFonts w:ascii="宋体" w:hAnsi="宋体"/>
        </w:rPr>
      </w:pPr>
      <w:r>
        <w:rPr>
          <w:rFonts w:hint="eastAsia"/>
        </w:rPr>
        <w:t>以上校准方式均具有一定的合理性，但由于各部门、各省的装备和使用情况有所不同，应结合本地区实际情况编制适用的校准规范。</w:t>
      </w:r>
    </w:p>
    <w:p w14:paraId="38F6092A">
      <w:pPr>
        <w:pStyle w:val="2"/>
        <w:numPr>
          <w:ilvl w:val="0"/>
          <w:numId w:val="2"/>
        </w:numPr>
      </w:pPr>
      <w:bookmarkStart w:id="2" w:name="_Toc25838"/>
      <w:r>
        <w:rPr>
          <w:rFonts w:hint="eastAsia"/>
        </w:rPr>
        <w:t>主要技术依据及原则</w:t>
      </w:r>
      <w:bookmarkEnd w:id="2"/>
    </w:p>
    <w:p w14:paraId="144E1B5C">
      <w:pPr>
        <w:ind w:firstLine="560"/>
      </w:pPr>
      <w:r>
        <w:rPr>
          <w:rFonts w:hint="eastAsia"/>
        </w:rPr>
        <w:t>GB/T 35228—2017 地面气象观测规范  降水量</w:t>
      </w:r>
    </w:p>
    <w:p w14:paraId="2445D741">
      <w:pPr>
        <w:ind w:firstLine="560"/>
      </w:pPr>
      <w:r>
        <w:rPr>
          <w:rFonts w:hint="eastAsia"/>
        </w:rPr>
        <w:t>GB/T 7551—2008 称重传感器</w:t>
      </w:r>
    </w:p>
    <w:p w14:paraId="08E50FF0">
      <w:pPr>
        <w:ind w:firstLine="560"/>
      </w:pPr>
      <w:r>
        <w:rPr>
          <w:rFonts w:hint="eastAsia"/>
        </w:rPr>
        <w:t>JJG 1036—2022 电子天平</w:t>
      </w:r>
    </w:p>
    <w:p w14:paraId="3B0DD4A6">
      <w:pPr>
        <w:ind w:firstLine="560"/>
      </w:pPr>
      <w:r>
        <w:rPr>
          <w:rFonts w:hint="eastAsia"/>
        </w:rPr>
        <w:t>JJG 669—2003 称重传感器</w:t>
      </w:r>
    </w:p>
    <w:p w14:paraId="5E1B7B70">
      <w:pPr>
        <w:ind w:firstLine="560"/>
      </w:pPr>
      <w:r>
        <w:rPr>
          <w:rFonts w:hint="eastAsia"/>
        </w:rPr>
        <w:t>QX/T 320—2016 称重式降水测量仪</w:t>
      </w:r>
    </w:p>
    <w:p w14:paraId="68C09E15">
      <w:pPr>
        <w:ind w:firstLine="560"/>
      </w:pPr>
      <w:r>
        <w:rPr>
          <w:rFonts w:hint="eastAsia"/>
        </w:rPr>
        <w:t>SL/T 811.4—2021降水量观测仪器第4部分：称重式雨量计</w:t>
      </w:r>
    </w:p>
    <w:p w14:paraId="1DB4798A">
      <w:pPr>
        <w:ind w:firstLine="560"/>
      </w:pPr>
      <w:r>
        <w:rPr>
          <w:rFonts w:hint="eastAsia"/>
        </w:rPr>
        <w:t>JJF 1001  通用计量术语及定义</w:t>
      </w:r>
    </w:p>
    <w:p w14:paraId="2D1F7502">
      <w:pPr>
        <w:ind w:firstLine="560"/>
      </w:pPr>
      <w:r>
        <w:rPr>
          <w:rFonts w:hint="eastAsia"/>
        </w:rPr>
        <w:t>凡是注日期的引用文件，仅注日期的版本适用本规程；凡是不注日期的引用文件，其最新版本（包括所有的修改单）适用于本规程。</w:t>
      </w:r>
    </w:p>
    <w:p w14:paraId="2F08323E">
      <w:pPr>
        <w:pStyle w:val="2"/>
        <w:numPr>
          <w:ilvl w:val="0"/>
          <w:numId w:val="2"/>
        </w:numPr>
      </w:pPr>
      <w:bookmarkStart w:id="3" w:name="_Toc7272"/>
      <w:r>
        <w:rPr>
          <w:rFonts w:hint="eastAsia"/>
        </w:rPr>
        <w:t>规程制订过程</w:t>
      </w:r>
      <w:bookmarkEnd w:id="3"/>
    </w:p>
    <w:p w14:paraId="7DB0FD92">
      <w:pPr>
        <w:ind w:firstLine="560"/>
      </w:pPr>
      <w:r>
        <w:t>202</w:t>
      </w:r>
      <w:r>
        <w:rPr>
          <w:rFonts w:hint="eastAsia"/>
        </w:rPr>
        <w:t>5</w:t>
      </w:r>
      <w:r>
        <w:t>.0</w:t>
      </w:r>
      <w:r>
        <w:rPr>
          <w:rFonts w:hint="eastAsia"/>
        </w:rPr>
        <w:t>2</w:t>
      </w:r>
      <w:r>
        <w:t>～202</w:t>
      </w:r>
      <w:r>
        <w:rPr>
          <w:rFonts w:hint="eastAsia"/>
        </w:rPr>
        <w:t>5</w:t>
      </w:r>
      <w:r>
        <w:t>.0</w:t>
      </w:r>
      <w:r>
        <w:rPr>
          <w:rFonts w:hint="eastAsia"/>
        </w:rPr>
        <w:t>6</w:t>
      </w:r>
      <w:r>
        <w:t xml:space="preserve"> 前期准备及预编制工作；</w:t>
      </w:r>
    </w:p>
    <w:p w14:paraId="16755152">
      <w:pPr>
        <w:ind w:firstLine="560"/>
      </w:pPr>
      <w:r>
        <w:t>202</w:t>
      </w:r>
      <w:r>
        <w:rPr>
          <w:rFonts w:hint="eastAsia"/>
        </w:rPr>
        <w:t>5</w:t>
      </w:r>
      <w:r>
        <w:t>.0</w:t>
      </w:r>
      <w:r>
        <w:rPr>
          <w:rFonts w:hint="eastAsia"/>
        </w:rPr>
        <w:t>7</w:t>
      </w:r>
      <w:r>
        <w:t>～202</w:t>
      </w:r>
      <w:r>
        <w:rPr>
          <w:rFonts w:hint="eastAsia"/>
        </w:rPr>
        <w:t>5</w:t>
      </w:r>
      <w:r>
        <w:t>.</w:t>
      </w:r>
      <w:r>
        <w:rPr>
          <w:rFonts w:hint="eastAsia"/>
        </w:rPr>
        <w:t>10</w:t>
      </w:r>
      <w:r>
        <w:t xml:space="preserve"> 现场试验及编制正式文稿阶段；</w:t>
      </w:r>
    </w:p>
    <w:p w14:paraId="4AB91168">
      <w:pPr>
        <w:ind w:firstLine="560"/>
      </w:pPr>
      <w:r>
        <w:t>202</w:t>
      </w:r>
      <w:r>
        <w:rPr>
          <w:rFonts w:hint="eastAsia"/>
        </w:rPr>
        <w:t>5</w:t>
      </w:r>
      <w:r>
        <w:t>.</w:t>
      </w:r>
      <w:r>
        <w:rPr>
          <w:rFonts w:hint="eastAsia"/>
        </w:rPr>
        <w:t>11</w:t>
      </w:r>
      <w:r>
        <w:t>～202</w:t>
      </w:r>
      <w:r>
        <w:rPr>
          <w:rFonts w:hint="eastAsia"/>
        </w:rPr>
        <w:t>5</w:t>
      </w:r>
      <w:r>
        <w:t>.</w:t>
      </w:r>
      <w:r>
        <w:rPr>
          <w:rFonts w:hint="eastAsia"/>
        </w:rPr>
        <w:t>12</w:t>
      </w:r>
      <w:r>
        <w:t xml:space="preserve"> 本规</w:t>
      </w:r>
      <w:r>
        <w:rPr>
          <w:rFonts w:hint="eastAsia"/>
        </w:rPr>
        <w:t>程</w:t>
      </w:r>
      <w:r>
        <w:t>的上报批准阶段。</w:t>
      </w:r>
    </w:p>
    <w:p w14:paraId="73F9F79F">
      <w:pPr>
        <w:pStyle w:val="2"/>
        <w:numPr>
          <w:ilvl w:val="0"/>
          <w:numId w:val="2"/>
        </w:numPr>
      </w:pPr>
      <w:bookmarkStart w:id="4" w:name="_Toc20293"/>
      <w:r>
        <w:rPr>
          <w:rFonts w:hint="eastAsia"/>
        </w:rPr>
        <w:t>规程主要技术内容的确定</w:t>
      </w:r>
      <w:bookmarkEnd w:id="4"/>
    </w:p>
    <w:p w14:paraId="2EBEBAEE">
      <w:pPr>
        <w:pStyle w:val="3"/>
        <w:numPr>
          <w:ilvl w:val="0"/>
          <w:numId w:val="3"/>
        </w:numPr>
      </w:pPr>
      <w:bookmarkStart w:id="5" w:name="_Toc14526"/>
      <w:r>
        <w:t>引言</w:t>
      </w:r>
      <w:bookmarkEnd w:id="5"/>
    </w:p>
    <w:p w14:paraId="08E3D4E1">
      <w:pPr>
        <w:ind w:firstLine="560"/>
      </w:pPr>
      <w:r>
        <w:rPr>
          <w:rFonts w:hint="eastAsia"/>
        </w:rPr>
        <w:t>本规范依照JJF 1071—2010《国家计量校准规范编写规则》的规定编写，依据并参考JJF 1001—2011《通用计量术语及定义》,结合我国称重式降水测量仪的技术水平和行业现状进行制定。</w:t>
      </w:r>
    </w:p>
    <w:p w14:paraId="0C22BF09">
      <w:pPr>
        <w:pStyle w:val="3"/>
        <w:numPr>
          <w:ilvl w:val="0"/>
          <w:numId w:val="3"/>
        </w:numPr>
      </w:pPr>
      <w:bookmarkStart w:id="6" w:name="_Toc3155"/>
      <w:r>
        <w:t>范围</w:t>
      </w:r>
      <w:bookmarkEnd w:id="6"/>
    </w:p>
    <w:p w14:paraId="4344E20B">
      <w:pPr>
        <w:ind w:firstLine="560"/>
      </w:pPr>
      <w:r>
        <w:rPr>
          <w:rFonts w:hint="eastAsia"/>
        </w:rPr>
        <w:t>本规范适用于承水口内径200 mm的称重式降水测量仪的校准。</w:t>
      </w:r>
    </w:p>
    <w:p w14:paraId="740BED16">
      <w:pPr>
        <w:ind w:firstLine="560"/>
      </w:pPr>
      <w:r>
        <w:rPr>
          <w:rFonts w:hint="eastAsia"/>
        </w:rPr>
        <w:t>世界气象组织WMO推荐的承水口面积为200 cm</w:t>
      </w:r>
      <w:r>
        <w:rPr>
          <w:rFonts w:hint="eastAsia"/>
          <w:vertAlign w:val="superscript"/>
        </w:rPr>
        <w:t>2</w:t>
      </w:r>
      <w:r>
        <w:rPr>
          <w:rFonts w:hint="eastAsia"/>
        </w:rPr>
        <w:t>~500 cm</w:t>
      </w:r>
      <w:r>
        <w:rPr>
          <w:rFonts w:hint="eastAsia"/>
          <w:vertAlign w:val="superscript"/>
        </w:rPr>
        <w:t>2</w:t>
      </w:r>
      <w:r>
        <w:rPr>
          <w:rFonts w:hint="eastAsia"/>
        </w:rPr>
        <w:t>，目前市场上的称重式降水测量仪承水口内径因生产厂家而异，主要有200 mm、159.6 mm、225 mm，由国内厂家生产制造的称重式降水测量仪承水口内径基本为200 mm。</w:t>
      </w:r>
    </w:p>
    <w:p w14:paraId="2A1D886E">
      <w:pPr>
        <w:ind w:firstLine="560"/>
      </w:pPr>
      <w:r>
        <w:rPr>
          <w:rFonts w:hint="eastAsia"/>
        </w:rPr>
        <w:t>在QX/T 320—2016 《称重式降水测量仪》、SL/T 811.4—2021《降水量观测仪器第4部分：称重式雨量计》中，规定的称重式降水测量仪承水口内径为200 mm（承水口面积314 cm</w:t>
      </w:r>
      <w:r>
        <w:rPr>
          <w:rFonts w:hint="eastAsia"/>
          <w:vertAlign w:val="superscript"/>
        </w:rPr>
        <w:t>2</w:t>
      </w:r>
      <w:r>
        <w:rPr>
          <w:rFonts w:hint="eastAsia"/>
        </w:rPr>
        <w:t>）。国内使用称重式降水测量仪最多的是气象部门和水利部门，其使用的称重式降水测量仪承水口内径均为200 mm。</w:t>
      </w:r>
    </w:p>
    <w:p w14:paraId="5C1BF96A">
      <w:pPr>
        <w:ind w:firstLine="560"/>
      </w:pPr>
      <w:r>
        <w:rPr>
          <w:rFonts w:hint="eastAsia"/>
        </w:rPr>
        <w:t>通过搜集各生产厂家的称重式降水测量仪技术资料，查阅现行国家/行业标准、检定规程/校准规范，以及气象、水利部门文件要求等相关材料，结合河南省称重式降水测量仪的实际使用情况，</w:t>
      </w:r>
      <w:r>
        <w:rPr>
          <w:rFonts w:hint="eastAsia"/>
          <w:lang w:val="en-US" w:eastAsia="zh-CN"/>
        </w:rPr>
        <w:t>最终</w:t>
      </w:r>
      <w:r>
        <w:rPr>
          <w:rFonts w:hint="eastAsia"/>
        </w:rPr>
        <w:t>确定本规范的适用范围。</w:t>
      </w:r>
    </w:p>
    <w:p w14:paraId="7915E63B">
      <w:pPr>
        <w:pStyle w:val="3"/>
        <w:numPr>
          <w:ilvl w:val="0"/>
          <w:numId w:val="3"/>
        </w:numPr>
      </w:pPr>
      <w:bookmarkStart w:id="7" w:name="_Toc24324"/>
      <w:r>
        <w:t>引用文件</w:t>
      </w:r>
      <w:bookmarkEnd w:id="7"/>
    </w:p>
    <w:p w14:paraId="7AB7CEDE">
      <w:pPr>
        <w:ind w:firstLine="560"/>
      </w:pPr>
      <w:r>
        <w:rPr>
          <w:rFonts w:hint="eastAsia"/>
        </w:rPr>
        <w:t>本规程在形式与内容的一般性要求方面遵循</w:t>
      </w:r>
      <w:r>
        <w:t>《JJF1002</w:t>
      </w:r>
      <w:r>
        <w:rPr>
          <w:rFonts w:hint="eastAsia"/>
        </w:rPr>
        <w:t xml:space="preserve"> </w:t>
      </w:r>
      <w:r>
        <w:t>国家计量检定规程编写规则》</w:t>
      </w:r>
      <w:r>
        <w:rPr>
          <w:rFonts w:hint="eastAsia"/>
        </w:rPr>
        <w:t>要求进行的编写。主要技术依据为国家标准、行业标准，以及国家计量检定规程、技术规范等。</w:t>
      </w:r>
    </w:p>
    <w:p w14:paraId="1EDFB796">
      <w:pPr>
        <w:ind w:firstLine="560"/>
      </w:pPr>
      <w:r>
        <w:rPr>
          <w:rFonts w:hint="eastAsia"/>
        </w:rPr>
        <w:t>本规程引用了下列文件：</w:t>
      </w:r>
    </w:p>
    <w:p w14:paraId="369A2556">
      <w:pPr>
        <w:ind w:firstLine="560"/>
      </w:pPr>
      <w:r>
        <w:rPr>
          <w:rFonts w:hint="eastAsia"/>
        </w:rPr>
        <w:t>GB/T 35228—2017 地面气象观测规范  降水量</w:t>
      </w:r>
    </w:p>
    <w:p w14:paraId="0A26B283">
      <w:pPr>
        <w:ind w:firstLine="560"/>
      </w:pPr>
      <w:r>
        <w:rPr>
          <w:rFonts w:hint="eastAsia"/>
        </w:rPr>
        <w:t>GB/T 7551—2008 称重传感器</w:t>
      </w:r>
    </w:p>
    <w:p w14:paraId="6FA9F6EC">
      <w:pPr>
        <w:ind w:firstLine="560"/>
      </w:pPr>
      <w:r>
        <w:rPr>
          <w:rFonts w:hint="eastAsia"/>
        </w:rPr>
        <w:t>JJG 1036—2022 电子天平</w:t>
      </w:r>
    </w:p>
    <w:p w14:paraId="36A38719">
      <w:pPr>
        <w:ind w:firstLine="560"/>
      </w:pPr>
      <w:r>
        <w:rPr>
          <w:rFonts w:hint="eastAsia"/>
        </w:rPr>
        <w:t>JJG 669—2003 称重传感器</w:t>
      </w:r>
    </w:p>
    <w:p w14:paraId="4339DAC4">
      <w:pPr>
        <w:ind w:firstLine="560"/>
      </w:pPr>
      <w:r>
        <w:rPr>
          <w:rFonts w:hint="eastAsia"/>
        </w:rPr>
        <w:t>QX/T 320—2016 称重式降水测量仪</w:t>
      </w:r>
    </w:p>
    <w:p w14:paraId="09273141">
      <w:pPr>
        <w:ind w:firstLine="560"/>
      </w:pPr>
      <w:r>
        <w:rPr>
          <w:rFonts w:hint="eastAsia"/>
        </w:rPr>
        <w:t>SL/T 811.4—2021降水量观测仪器第4部分：称重式雨量计</w:t>
      </w:r>
    </w:p>
    <w:p w14:paraId="2F648DEC">
      <w:pPr>
        <w:ind w:firstLine="560"/>
      </w:pPr>
      <w:r>
        <w:rPr>
          <w:rFonts w:hint="eastAsia"/>
        </w:rPr>
        <w:t>凡是注日期的引用文件，仅注日期的版本适用本规范；凡是不注日期的引用文件，其最新版本（包括所有的修改单）适用于本规范。</w:t>
      </w:r>
    </w:p>
    <w:p w14:paraId="36E7FE06">
      <w:pPr>
        <w:ind w:firstLine="560"/>
      </w:pPr>
      <w:r>
        <w:rPr>
          <w:rFonts w:hint="eastAsia"/>
        </w:rPr>
        <w:t>在规程制定过程中力求与相应的国家、行业标准中规定的相一致，与实际应用相对应，力求校准项目设置合理，校准方法切实可行且为采用新方法留有空间。</w:t>
      </w:r>
    </w:p>
    <w:p w14:paraId="26CE379B">
      <w:pPr>
        <w:pStyle w:val="3"/>
        <w:numPr>
          <w:ilvl w:val="0"/>
          <w:numId w:val="3"/>
        </w:numPr>
      </w:pPr>
      <w:bookmarkStart w:id="8" w:name="_Toc18006"/>
      <w:r>
        <w:rPr>
          <w:rFonts w:hint="eastAsia"/>
        </w:rPr>
        <w:t>术语和计量单位</w:t>
      </w:r>
      <w:bookmarkEnd w:id="8"/>
    </w:p>
    <w:p w14:paraId="452E9768">
      <w:pPr>
        <w:ind w:firstLine="560"/>
      </w:pPr>
      <w:r>
        <w:rPr>
          <w:rFonts w:hint="eastAsia"/>
        </w:rPr>
        <w:t>为让使用者能正确理解本规范，本章对专用名词“降水量”和“承水口”、“集水器”分别进行了释义和定义，并规定了计量单位，以起到强调和解释的双重目的。</w:t>
      </w:r>
    </w:p>
    <w:p w14:paraId="4746A394">
      <w:pPr>
        <w:pStyle w:val="4"/>
        <w:numPr>
          <w:ilvl w:val="1"/>
          <w:numId w:val="3"/>
        </w:numPr>
      </w:pPr>
      <w:bookmarkStart w:id="9" w:name="_Toc15019"/>
      <w:bookmarkStart w:id="10" w:name="_Toc20350"/>
      <w:bookmarkStart w:id="11" w:name="_Toc488918784"/>
      <w:bookmarkStart w:id="12" w:name="_Toc2974"/>
      <w:bookmarkStart w:id="13" w:name="_Toc6270"/>
      <w:r>
        <w:t>术语</w:t>
      </w:r>
      <w:bookmarkEnd w:id="9"/>
      <w:bookmarkEnd w:id="10"/>
      <w:bookmarkEnd w:id="11"/>
      <w:bookmarkEnd w:id="12"/>
      <w:bookmarkEnd w:id="13"/>
    </w:p>
    <w:p w14:paraId="09345466">
      <w:pPr>
        <w:ind w:firstLine="560"/>
      </w:pPr>
      <w:r>
        <w:rPr>
          <w:rFonts w:hint="eastAsia"/>
        </w:rPr>
        <w:t>3.1.1  降水量  precipitation amount</w:t>
      </w:r>
    </w:p>
    <w:p w14:paraId="7CEF89E1">
      <w:pPr>
        <w:ind w:firstLine="560"/>
      </w:pPr>
      <w:r>
        <w:rPr>
          <w:rFonts w:hint="eastAsia"/>
        </w:rPr>
        <w:t>某一时段内的未经蒸发、渗透、流失的降水，在水平面上积累的深度。</w:t>
      </w:r>
    </w:p>
    <w:p w14:paraId="3460CC4A">
      <w:pPr>
        <w:ind w:firstLine="560"/>
      </w:pPr>
      <w:r>
        <w:rPr>
          <w:rFonts w:hint="eastAsia" w:ascii="黑体" w:hAnsi="黑体" w:eastAsia="黑体" w:cs="黑体"/>
        </w:rPr>
        <w:t>注：</w:t>
      </w:r>
      <w:r>
        <w:rPr>
          <w:rFonts w:hint="eastAsia"/>
          <w:sz w:val="24"/>
          <w:szCs w:val="21"/>
        </w:rPr>
        <w:t>记录取1位小数，以毫米（mm）为单位。</w:t>
      </w:r>
    </w:p>
    <w:p w14:paraId="237AEA79">
      <w:pPr>
        <w:ind w:firstLine="560"/>
      </w:pPr>
      <w:r>
        <w:rPr>
          <w:rFonts w:hint="eastAsia"/>
        </w:rPr>
        <w:t>[来源：GB/T 35228—2017 地面气象观测规范  降水量]</w:t>
      </w:r>
    </w:p>
    <w:p w14:paraId="661F95B4">
      <w:pPr>
        <w:ind w:firstLine="560"/>
      </w:pPr>
      <w:r>
        <w:rPr>
          <w:rFonts w:hint="eastAsia"/>
        </w:rPr>
        <w:t>3.1.2  承水口  bearing nozzle</w:t>
      </w:r>
    </w:p>
    <w:p w14:paraId="60ED1935">
      <w:pPr>
        <w:ind w:firstLine="560"/>
      </w:pPr>
      <w:r>
        <w:rPr>
          <w:rFonts w:hint="eastAsia"/>
        </w:rPr>
        <w:t>降水测量仪器收集降水的器口。</w:t>
      </w:r>
    </w:p>
    <w:p w14:paraId="3FBC43F2">
      <w:pPr>
        <w:ind w:firstLine="560"/>
      </w:pPr>
      <w:r>
        <w:rPr>
          <w:rFonts w:hint="eastAsia"/>
        </w:rPr>
        <w:t>[来源：QX/T 320—2016 称重式降水测量仪]</w:t>
      </w:r>
    </w:p>
    <w:p w14:paraId="7153D9F2">
      <w:pPr>
        <w:ind w:firstLine="560"/>
      </w:pPr>
      <w:r>
        <w:rPr>
          <w:rFonts w:hint="eastAsia"/>
        </w:rPr>
        <w:t>3.1.3  集水器  precipitation collection container</w:t>
      </w:r>
    </w:p>
    <w:p w14:paraId="08921905">
      <w:pPr>
        <w:ind w:firstLine="560"/>
      </w:pPr>
      <w:r>
        <w:rPr>
          <w:rFonts w:hint="eastAsia"/>
        </w:rPr>
        <w:t>用于测量降水质量的降水收集容器。</w:t>
      </w:r>
    </w:p>
    <w:p w14:paraId="446374DA">
      <w:pPr>
        <w:ind w:firstLine="560"/>
      </w:pPr>
      <w:r>
        <w:rPr>
          <w:rFonts w:hint="eastAsia"/>
        </w:rPr>
        <w:t>[来源：SL/T 811.4—2021降水量观测仪器第4部分：称重式雨量计]</w:t>
      </w:r>
    </w:p>
    <w:p w14:paraId="035384A5">
      <w:pPr>
        <w:pStyle w:val="4"/>
        <w:numPr>
          <w:ilvl w:val="1"/>
          <w:numId w:val="3"/>
        </w:numPr>
      </w:pPr>
      <w:bookmarkStart w:id="14" w:name="_Toc456604094"/>
      <w:bookmarkStart w:id="15" w:name="_Toc25881"/>
      <w:bookmarkStart w:id="16" w:name="_Toc462261560"/>
      <w:bookmarkStart w:id="17" w:name="_Toc18639"/>
      <w:bookmarkStart w:id="18" w:name="_Toc456604607"/>
      <w:bookmarkStart w:id="19" w:name="_Toc456604375"/>
      <w:bookmarkStart w:id="20" w:name="_Toc6305"/>
      <w:bookmarkStart w:id="21" w:name="_Toc26254"/>
      <w:bookmarkStart w:id="22" w:name="_Toc17564"/>
      <w:bookmarkStart w:id="23" w:name="_Toc488918785"/>
      <w:bookmarkStart w:id="24" w:name="_Toc466451421"/>
      <w:bookmarkStart w:id="25" w:name="_Toc4724"/>
      <w:bookmarkStart w:id="26" w:name="_Toc436383631"/>
      <w:bookmarkStart w:id="27" w:name="_Toc2486"/>
      <w:r>
        <w:t>计量单位</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000AF9BD">
      <w:pPr>
        <w:ind w:firstLine="560"/>
      </w:pPr>
      <w:r>
        <w:rPr>
          <w:rFonts w:hint="eastAsia"/>
        </w:rPr>
        <w:t>质量单位：克（g）；</w:t>
      </w:r>
    </w:p>
    <w:p w14:paraId="4ABCF972">
      <w:pPr>
        <w:ind w:firstLine="560"/>
      </w:pPr>
      <w:r>
        <w:rPr>
          <w:rFonts w:hint="eastAsia"/>
        </w:rPr>
        <w:t>降水量单位：毫米（mm）；</w:t>
      </w:r>
    </w:p>
    <w:p w14:paraId="0225B60B">
      <w:pPr>
        <w:ind w:firstLine="560"/>
      </w:pPr>
      <w:r>
        <w:rPr>
          <w:rFonts w:hint="eastAsia"/>
        </w:rPr>
        <w:t>温度单位：摄氏度（℃）；</w:t>
      </w:r>
    </w:p>
    <w:p w14:paraId="6693B3A9">
      <w:pPr>
        <w:ind w:firstLine="560"/>
      </w:pPr>
      <w:r>
        <w:rPr>
          <w:rFonts w:hint="eastAsia"/>
        </w:rPr>
        <w:t>湿度单位：%RH。</w:t>
      </w:r>
    </w:p>
    <w:p w14:paraId="7E1F70D1">
      <w:pPr>
        <w:pStyle w:val="3"/>
        <w:numPr>
          <w:ilvl w:val="0"/>
          <w:numId w:val="3"/>
        </w:numPr>
      </w:pPr>
      <w:bookmarkStart w:id="28" w:name="_Toc23328"/>
      <w:r>
        <w:rPr>
          <w:rFonts w:hint="eastAsia"/>
        </w:rPr>
        <w:t>概述</w:t>
      </w:r>
      <w:bookmarkEnd w:id="28"/>
    </w:p>
    <w:p w14:paraId="6019B5E8">
      <w:pPr>
        <w:ind w:firstLine="560"/>
      </w:pPr>
      <w:r>
        <w:rPr>
          <w:rFonts w:hint="eastAsia"/>
        </w:rPr>
        <w:t>本章节</w:t>
      </w:r>
      <w:r>
        <w:rPr>
          <w:rFonts w:hint="eastAsia"/>
          <w:highlight w:val="none"/>
          <w:shd w:val="clear"/>
        </w:rPr>
        <w:t>对称重式降水测量仪的工作原理、组成结构等进行了整体描述，适用于一般校准规范。</w:t>
      </w:r>
    </w:p>
    <w:p w14:paraId="43A96393">
      <w:pPr>
        <w:pStyle w:val="3"/>
        <w:numPr>
          <w:ilvl w:val="0"/>
          <w:numId w:val="3"/>
        </w:numPr>
      </w:pPr>
      <w:bookmarkStart w:id="29" w:name="_Toc16818"/>
      <w:r>
        <w:rPr>
          <w:rFonts w:hint="eastAsia"/>
        </w:rPr>
        <w:t>计量特性</w:t>
      </w:r>
      <w:bookmarkEnd w:id="29"/>
    </w:p>
    <w:p w14:paraId="1EBB77E2">
      <w:pPr>
        <w:ind w:firstLine="560"/>
      </w:pPr>
      <w:r>
        <w:rPr>
          <w:rFonts w:hint="eastAsia"/>
        </w:rPr>
        <w:t>称重式降水测量仪计量特性如下：</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924"/>
        <w:gridCol w:w="5760"/>
      </w:tblGrid>
      <w:tr w14:paraId="2087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90" w:type="pct"/>
            <w:shd w:val="clear" w:color="auto" w:fill="auto"/>
            <w:vAlign w:val="center"/>
          </w:tcPr>
          <w:p w14:paraId="526AA04E">
            <w:pPr>
              <w:ind w:firstLine="0" w:firstLineChars="0"/>
              <w:rPr>
                <w:sz w:val="24"/>
                <w:szCs w:val="24"/>
              </w:rPr>
            </w:pPr>
            <w:r>
              <w:rPr>
                <w:sz w:val="24"/>
                <w:szCs w:val="24"/>
              </w:rPr>
              <w:t>序号</w:t>
            </w:r>
          </w:p>
        </w:tc>
        <w:tc>
          <w:tcPr>
            <w:tcW w:w="1129" w:type="pct"/>
            <w:shd w:val="clear" w:color="auto" w:fill="auto"/>
            <w:vAlign w:val="center"/>
          </w:tcPr>
          <w:p w14:paraId="17600D1C">
            <w:pPr>
              <w:ind w:firstLine="0" w:firstLineChars="0"/>
              <w:rPr>
                <w:sz w:val="24"/>
                <w:szCs w:val="24"/>
              </w:rPr>
            </w:pPr>
            <w:r>
              <w:rPr>
                <w:rFonts w:hint="eastAsia"/>
                <w:sz w:val="24"/>
                <w:szCs w:val="24"/>
              </w:rPr>
              <w:t>计量特性</w:t>
            </w:r>
          </w:p>
        </w:tc>
        <w:tc>
          <w:tcPr>
            <w:tcW w:w="3380" w:type="pct"/>
            <w:shd w:val="clear" w:color="auto" w:fill="auto"/>
            <w:vAlign w:val="center"/>
          </w:tcPr>
          <w:p w14:paraId="27FDE5D6">
            <w:pPr>
              <w:ind w:firstLine="0" w:firstLineChars="0"/>
              <w:rPr>
                <w:sz w:val="24"/>
                <w:szCs w:val="24"/>
              </w:rPr>
            </w:pPr>
            <w:r>
              <w:rPr>
                <w:rFonts w:hint="eastAsia"/>
                <w:sz w:val="24"/>
                <w:szCs w:val="24"/>
              </w:rPr>
              <w:t>技术指标</w:t>
            </w:r>
          </w:p>
        </w:tc>
      </w:tr>
      <w:tr w14:paraId="2F37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90" w:type="pct"/>
            <w:shd w:val="clear" w:color="auto" w:fill="auto"/>
            <w:vAlign w:val="center"/>
          </w:tcPr>
          <w:p w14:paraId="68A97A19">
            <w:pPr>
              <w:ind w:firstLine="0" w:firstLineChars="0"/>
              <w:rPr>
                <w:sz w:val="24"/>
                <w:szCs w:val="24"/>
              </w:rPr>
            </w:pPr>
            <w:r>
              <w:rPr>
                <w:rFonts w:hint="eastAsia"/>
                <w:sz w:val="24"/>
                <w:szCs w:val="24"/>
              </w:rPr>
              <w:t>1</w:t>
            </w:r>
          </w:p>
        </w:tc>
        <w:tc>
          <w:tcPr>
            <w:tcW w:w="1129" w:type="pct"/>
            <w:shd w:val="clear" w:color="auto" w:fill="auto"/>
            <w:vAlign w:val="center"/>
          </w:tcPr>
          <w:p w14:paraId="11A36AB7">
            <w:pPr>
              <w:ind w:firstLine="0" w:firstLineChars="0"/>
              <w:rPr>
                <w:sz w:val="24"/>
                <w:szCs w:val="24"/>
              </w:rPr>
            </w:pPr>
            <w:r>
              <w:rPr>
                <w:sz w:val="24"/>
                <w:szCs w:val="24"/>
              </w:rPr>
              <w:t>承水口内径</w:t>
            </w:r>
          </w:p>
        </w:tc>
        <w:tc>
          <w:tcPr>
            <w:tcW w:w="3380" w:type="pct"/>
            <w:shd w:val="clear" w:color="auto" w:fill="auto"/>
            <w:vAlign w:val="center"/>
          </w:tcPr>
          <w:p w14:paraId="7998C763">
            <w:pPr>
              <w:ind w:firstLine="0" w:firstLineChars="0"/>
              <w:rPr>
                <w:sz w:val="24"/>
                <w:szCs w:val="24"/>
              </w:rPr>
            </w:pPr>
            <w:r>
              <w:rPr>
                <w:sz w:val="24"/>
                <w:szCs w:val="24"/>
              </w:rPr>
              <w:t>（200.0 ~ 200.6）mm</w:t>
            </w:r>
          </w:p>
        </w:tc>
      </w:tr>
      <w:tr w14:paraId="2FE3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90" w:type="pct"/>
            <w:shd w:val="clear" w:color="auto" w:fill="auto"/>
            <w:vAlign w:val="center"/>
          </w:tcPr>
          <w:p w14:paraId="350EA6C2">
            <w:pPr>
              <w:ind w:firstLine="0" w:firstLineChars="0"/>
              <w:rPr>
                <w:sz w:val="24"/>
                <w:szCs w:val="24"/>
              </w:rPr>
            </w:pPr>
            <w:r>
              <w:rPr>
                <w:rFonts w:hint="eastAsia"/>
                <w:sz w:val="24"/>
                <w:szCs w:val="24"/>
              </w:rPr>
              <w:t>2</w:t>
            </w:r>
          </w:p>
        </w:tc>
        <w:tc>
          <w:tcPr>
            <w:tcW w:w="1129" w:type="pct"/>
            <w:shd w:val="clear" w:color="auto" w:fill="auto"/>
            <w:vAlign w:val="center"/>
          </w:tcPr>
          <w:p w14:paraId="39727415">
            <w:pPr>
              <w:ind w:firstLine="0" w:firstLineChars="0"/>
              <w:rPr>
                <w:sz w:val="24"/>
                <w:szCs w:val="24"/>
              </w:rPr>
            </w:pPr>
            <w:r>
              <w:rPr>
                <w:sz w:val="24"/>
                <w:szCs w:val="24"/>
              </w:rPr>
              <w:t>示值误差</w:t>
            </w:r>
          </w:p>
        </w:tc>
        <w:tc>
          <w:tcPr>
            <w:tcW w:w="3380" w:type="pct"/>
            <w:shd w:val="clear" w:color="auto" w:fill="auto"/>
            <w:vAlign w:val="center"/>
          </w:tcPr>
          <w:p w14:paraId="216ABA21">
            <w:pPr>
              <w:ind w:firstLine="0" w:firstLineChars="0"/>
              <w:rPr>
                <w:sz w:val="24"/>
                <w:szCs w:val="24"/>
              </w:rPr>
            </w:pPr>
            <w:r>
              <w:rPr>
                <w:sz w:val="24"/>
                <w:szCs w:val="24"/>
              </w:rPr>
              <w:t>当降水量</w:t>
            </w:r>
            <w:r>
              <w:rPr>
                <w:rFonts w:hint="eastAsia"/>
                <w:sz w:val="24"/>
                <w:szCs w:val="24"/>
              </w:rPr>
              <w:t>≤</w:t>
            </w:r>
            <w:r>
              <w:rPr>
                <w:sz w:val="24"/>
                <w:szCs w:val="24"/>
              </w:rPr>
              <w:t>10 mm时，MPE为±0.4 mm；</w:t>
            </w:r>
          </w:p>
          <w:p w14:paraId="6828C64D">
            <w:pPr>
              <w:ind w:firstLine="0" w:firstLineChars="0"/>
              <w:rPr>
                <w:sz w:val="24"/>
                <w:szCs w:val="24"/>
              </w:rPr>
            </w:pPr>
            <w:r>
              <w:rPr>
                <w:sz w:val="24"/>
                <w:szCs w:val="24"/>
              </w:rPr>
              <w:t>当降水</w:t>
            </w:r>
            <w:r>
              <w:rPr>
                <w:rFonts w:hint="eastAsia"/>
                <w:sz w:val="24"/>
                <w:szCs w:val="24"/>
              </w:rPr>
              <w:t>量＞</w:t>
            </w:r>
            <w:r>
              <w:rPr>
                <w:sz w:val="24"/>
                <w:szCs w:val="24"/>
              </w:rPr>
              <w:t>10 mm时，MPE为±4%。</w:t>
            </w:r>
          </w:p>
        </w:tc>
      </w:tr>
      <w:tr w14:paraId="5C21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90" w:type="pct"/>
            <w:shd w:val="clear" w:color="auto" w:fill="auto"/>
            <w:vAlign w:val="center"/>
          </w:tcPr>
          <w:p w14:paraId="099C4C36">
            <w:pPr>
              <w:ind w:firstLine="0" w:firstLineChars="0"/>
              <w:rPr>
                <w:sz w:val="24"/>
                <w:szCs w:val="24"/>
              </w:rPr>
            </w:pPr>
            <w:r>
              <w:rPr>
                <w:rFonts w:hint="eastAsia"/>
                <w:sz w:val="24"/>
                <w:szCs w:val="24"/>
              </w:rPr>
              <w:t>3</w:t>
            </w:r>
          </w:p>
        </w:tc>
        <w:tc>
          <w:tcPr>
            <w:tcW w:w="1129" w:type="pct"/>
            <w:shd w:val="clear" w:color="auto" w:fill="auto"/>
            <w:vAlign w:val="center"/>
          </w:tcPr>
          <w:p w14:paraId="7902E832">
            <w:pPr>
              <w:ind w:firstLine="0" w:firstLineChars="0"/>
              <w:rPr>
                <w:sz w:val="24"/>
                <w:szCs w:val="24"/>
              </w:rPr>
            </w:pPr>
            <w:r>
              <w:rPr>
                <w:sz w:val="24"/>
                <w:szCs w:val="24"/>
              </w:rPr>
              <w:t>分辨力</w:t>
            </w:r>
          </w:p>
        </w:tc>
        <w:tc>
          <w:tcPr>
            <w:tcW w:w="3380" w:type="pct"/>
            <w:shd w:val="clear" w:color="auto" w:fill="auto"/>
            <w:vAlign w:val="center"/>
          </w:tcPr>
          <w:p w14:paraId="7A8B2A3D">
            <w:pPr>
              <w:ind w:firstLine="0" w:firstLineChars="0"/>
              <w:rPr>
                <w:sz w:val="24"/>
                <w:szCs w:val="24"/>
              </w:rPr>
            </w:pPr>
            <w:r>
              <w:rPr>
                <w:sz w:val="24"/>
                <w:szCs w:val="24"/>
              </w:rPr>
              <w:t>不大于0.1mm</w:t>
            </w:r>
          </w:p>
        </w:tc>
      </w:tr>
      <w:tr w14:paraId="10A5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90" w:type="pct"/>
            <w:shd w:val="clear" w:color="auto" w:fill="auto"/>
            <w:vAlign w:val="center"/>
          </w:tcPr>
          <w:p w14:paraId="69B03802">
            <w:pPr>
              <w:ind w:firstLine="0" w:firstLineChars="0"/>
              <w:rPr>
                <w:sz w:val="24"/>
                <w:szCs w:val="24"/>
              </w:rPr>
            </w:pPr>
            <w:r>
              <w:rPr>
                <w:rFonts w:hint="eastAsia"/>
                <w:sz w:val="24"/>
                <w:szCs w:val="24"/>
              </w:rPr>
              <w:t>4</w:t>
            </w:r>
          </w:p>
        </w:tc>
        <w:tc>
          <w:tcPr>
            <w:tcW w:w="1129" w:type="pct"/>
            <w:shd w:val="clear" w:color="auto" w:fill="auto"/>
            <w:vAlign w:val="center"/>
          </w:tcPr>
          <w:p w14:paraId="6D4AE60D">
            <w:pPr>
              <w:ind w:firstLine="0" w:firstLineChars="0"/>
              <w:rPr>
                <w:sz w:val="24"/>
                <w:szCs w:val="24"/>
              </w:rPr>
            </w:pPr>
            <w:r>
              <w:rPr>
                <w:sz w:val="24"/>
                <w:szCs w:val="24"/>
              </w:rPr>
              <w:t>重复性</w:t>
            </w:r>
          </w:p>
        </w:tc>
        <w:tc>
          <w:tcPr>
            <w:tcW w:w="3380" w:type="pct"/>
            <w:shd w:val="clear" w:color="auto" w:fill="auto"/>
            <w:vAlign w:val="center"/>
          </w:tcPr>
          <w:p w14:paraId="2A229978">
            <w:pPr>
              <w:ind w:firstLine="0" w:firstLineChars="0"/>
              <w:rPr>
                <w:sz w:val="24"/>
                <w:szCs w:val="24"/>
              </w:rPr>
            </w:pPr>
            <w:r>
              <w:rPr>
                <w:sz w:val="24"/>
                <w:szCs w:val="24"/>
              </w:rPr>
              <w:t>不大于0.4mm</w:t>
            </w:r>
          </w:p>
        </w:tc>
      </w:tr>
    </w:tbl>
    <w:p w14:paraId="0F30CA76">
      <w:pPr>
        <w:ind w:firstLine="560"/>
      </w:pPr>
      <w:r>
        <w:rPr>
          <w:rFonts w:hint="eastAsia"/>
        </w:rPr>
        <w:t>本规范综合参考QX/T 320—2016《称重式降水测量仪》、SL/T 811.4—2021《降水量观测仪器第4部分：称重式雨量计》以及JJG1036-2022《电子天平》（称重式降水测量仪本质上是一种功能特化的电子天平）中有关技术要求内容制定。</w:t>
      </w:r>
    </w:p>
    <w:p w14:paraId="1ADB1A87">
      <w:pPr>
        <w:ind w:firstLine="562"/>
      </w:pPr>
      <w:r>
        <w:rPr>
          <w:rFonts w:hint="eastAsia"/>
          <w:b/>
          <w:bCs/>
        </w:rPr>
        <w:t>QX/T 320—2016《称重式降水测量仪》</w:t>
      </w:r>
      <w:r>
        <w:rPr>
          <w:rFonts w:hint="eastAsia"/>
        </w:rPr>
        <w:t>对称重式降水测量仪的测量性能要求为：</w:t>
      </w:r>
    </w:p>
    <w:p w14:paraId="6D52C89D">
      <w:pPr>
        <w:ind w:firstLine="420"/>
        <w:rPr>
          <w:sz w:val="21"/>
          <w:szCs w:val="21"/>
        </w:rPr>
      </w:pPr>
      <w:r>
        <w:rPr>
          <w:rFonts w:hint="eastAsia"/>
          <w:sz w:val="21"/>
          <w:szCs w:val="21"/>
        </w:rPr>
        <w:t>“5.1.1测量范围：0 mm~400 mm。</w:t>
      </w:r>
    </w:p>
    <w:p w14:paraId="174084EA">
      <w:pPr>
        <w:ind w:firstLine="420"/>
        <w:rPr>
          <w:sz w:val="21"/>
          <w:szCs w:val="21"/>
        </w:rPr>
      </w:pPr>
      <w:r>
        <w:rPr>
          <w:rFonts w:hint="eastAsia"/>
          <w:sz w:val="21"/>
          <w:szCs w:val="21"/>
        </w:rPr>
        <w:t>5.1.2分辨力：0.1 mm。</w:t>
      </w:r>
    </w:p>
    <w:p w14:paraId="7CA2CC0F">
      <w:pPr>
        <w:ind w:firstLine="420"/>
        <w:rPr>
          <w:sz w:val="21"/>
          <w:szCs w:val="21"/>
        </w:rPr>
      </w:pPr>
      <w:r>
        <w:rPr>
          <w:rFonts w:hint="eastAsia"/>
          <w:sz w:val="21"/>
          <w:szCs w:val="21"/>
        </w:rPr>
        <w:t>5.1.3最大允许误差：当降水量小于或等于10 mm时，为±0.4 mm；当降水量大于10 mm时，为±4%。</w:t>
      </w:r>
    </w:p>
    <w:p w14:paraId="099A116E">
      <w:pPr>
        <w:ind w:firstLine="420"/>
        <w:rPr>
          <w:sz w:val="21"/>
          <w:szCs w:val="21"/>
        </w:rPr>
      </w:pPr>
      <w:r>
        <w:rPr>
          <w:rFonts w:hint="eastAsia"/>
          <w:sz w:val="21"/>
          <w:szCs w:val="21"/>
        </w:rPr>
        <w:t>5.1.4偏载误差：不大于3%。”</w:t>
      </w:r>
    </w:p>
    <w:p w14:paraId="0640D41F">
      <w:pPr>
        <w:ind w:firstLine="562"/>
      </w:pPr>
      <w:r>
        <w:rPr>
          <w:rFonts w:hint="eastAsia"/>
          <w:b/>
          <w:bCs/>
        </w:rPr>
        <w:t>SL/T 811.4—2021《降水量观测仪器第4部分：称重式雨量计</w:t>
      </w:r>
      <w:r>
        <w:rPr>
          <w:rFonts w:hint="eastAsia"/>
        </w:rPr>
        <w:t>》对称重式降水测量仪的测量性能要求为：</w:t>
      </w:r>
    </w:p>
    <w:p w14:paraId="39ADE34C">
      <w:pPr>
        <w:ind w:firstLine="420"/>
        <w:rPr>
          <w:sz w:val="21"/>
          <w:szCs w:val="21"/>
        </w:rPr>
      </w:pPr>
      <w:r>
        <w:rPr>
          <w:rFonts w:hint="eastAsia"/>
          <w:sz w:val="21"/>
          <w:szCs w:val="21"/>
        </w:rPr>
        <w:t>“5.7 分辨力</w:t>
      </w:r>
    </w:p>
    <w:p w14:paraId="026B7C01">
      <w:pPr>
        <w:ind w:firstLine="420"/>
        <w:rPr>
          <w:sz w:val="21"/>
          <w:szCs w:val="21"/>
        </w:rPr>
      </w:pPr>
      <w:r>
        <w:rPr>
          <w:rFonts w:hint="eastAsia"/>
          <w:sz w:val="21"/>
          <w:szCs w:val="21"/>
        </w:rPr>
        <w:t>测量降水量的分辨力不应低于0.1 mm。</w:t>
      </w:r>
    </w:p>
    <w:p w14:paraId="68E251C4">
      <w:pPr>
        <w:ind w:firstLine="420"/>
        <w:rPr>
          <w:sz w:val="21"/>
          <w:szCs w:val="21"/>
        </w:rPr>
      </w:pPr>
      <w:r>
        <w:rPr>
          <w:rFonts w:hint="eastAsia"/>
          <w:sz w:val="21"/>
          <w:szCs w:val="21"/>
        </w:rPr>
        <w:t>5.8 最大允许误差</w:t>
      </w:r>
    </w:p>
    <w:p w14:paraId="736B8B37">
      <w:pPr>
        <w:ind w:firstLine="420"/>
        <w:rPr>
          <w:sz w:val="21"/>
          <w:szCs w:val="21"/>
        </w:rPr>
      </w:pPr>
      <w:r>
        <w:rPr>
          <w:rFonts w:hint="eastAsia"/>
          <w:sz w:val="21"/>
          <w:szCs w:val="21"/>
        </w:rPr>
        <w:t>当降水量不大于10 mm时，最大允许误差为±0.2 mm；当降水量大于10 mm时，最大允许误差为±2%。</w:t>
      </w:r>
    </w:p>
    <w:p w14:paraId="3E1410F7">
      <w:pPr>
        <w:ind w:firstLine="420"/>
        <w:rPr>
          <w:sz w:val="21"/>
          <w:szCs w:val="21"/>
        </w:rPr>
      </w:pPr>
      <w:r>
        <w:rPr>
          <w:rFonts w:hint="eastAsia"/>
          <w:sz w:val="21"/>
          <w:szCs w:val="21"/>
        </w:rPr>
        <w:t>5.9 重复性</w:t>
      </w:r>
    </w:p>
    <w:p w14:paraId="012BB280">
      <w:pPr>
        <w:ind w:firstLine="420"/>
        <w:rPr>
          <w:sz w:val="21"/>
          <w:szCs w:val="21"/>
        </w:rPr>
      </w:pPr>
      <w:r>
        <w:rPr>
          <w:rFonts w:hint="eastAsia"/>
          <w:sz w:val="21"/>
          <w:szCs w:val="21"/>
        </w:rPr>
        <w:t>相同工作条件下（相同测试的场地、仪器、人员、流程）连续重复试验，当降水量不大于10 mm时，每次误差均不应大于0.1 mm；当降水量大于10 mm时，每次误差不应大于±1%。</w:t>
      </w:r>
    </w:p>
    <w:p w14:paraId="4634166A">
      <w:pPr>
        <w:ind w:firstLine="420"/>
        <w:rPr>
          <w:sz w:val="21"/>
          <w:szCs w:val="21"/>
        </w:rPr>
      </w:pPr>
      <w:r>
        <w:rPr>
          <w:rFonts w:hint="eastAsia"/>
          <w:sz w:val="21"/>
          <w:szCs w:val="21"/>
        </w:rPr>
        <w:t>5.10 稳定性</w:t>
      </w:r>
    </w:p>
    <w:p w14:paraId="38D9EF2C">
      <w:pPr>
        <w:ind w:firstLine="420"/>
        <w:rPr>
          <w:sz w:val="21"/>
          <w:szCs w:val="21"/>
        </w:rPr>
      </w:pPr>
      <w:r>
        <w:rPr>
          <w:rFonts w:hint="eastAsia"/>
          <w:sz w:val="21"/>
          <w:szCs w:val="21"/>
        </w:rPr>
        <w:t>稳定性满足下列要求：</w:t>
      </w:r>
    </w:p>
    <w:p w14:paraId="603B6031">
      <w:pPr>
        <w:numPr>
          <w:ilvl w:val="0"/>
          <w:numId w:val="4"/>
        </w:numPr>
        <w:ind w:firstLine="420"/>
        <w:rPr>
          <w:sz w:val="21"/>
          <w:szCs w:val="21"/>
        </w:rPr>
      </w:pPr>
      <w:r>
        <w:rPr>
          <w:rFonts w:hint="eastAsia"/>
          <w:sz w:val="21"/>
          <w:szCs w:val="21"/>
        </w:rPr>
        <w:t>温度漂移：在5.2规定的工作温度范围内且其他测量条件不变的情况下，测量误差不应大于2%。</w:t>
      </w:r>
    </w:p>
    <w:p w14:paraId="4BC77EED">
      <w:pPr>
        <w:numPr>
          <w:ilvl w:val="0"/>
          <w:numId w:val="4"/>
        </w:numPr>
        <w:ind w:firstLine="420"/>
        <w:rPr>
          <w:sz w:val="21"/>
          <w:szCs w:val="21"/>
        </w:rPr>
      </w:pPr>
      <w:r>
        <w:rPr>
          <w:rFonts w:hint="eastAsia"/>
          <w:sz w:val="21"/>
          <w:szCs w:val="21"/>
        </w:rPr>
        <w:t>时间漂移：在不少于24 h且其他测量条件不变的情况下，测量误差不应大于1%。”</w:t>
      </w:r>
    </w:p>
    <w:p w14:paraId="61C34165">
      <w:pPr>
        <w:ind w:firstLine="560"/>
      </w:pPr>
      <w:r>
        <w:rPr>
          <w:rFonts w:hint="eastAsia"/>
        </w:rPr>
        <w:t>除测量性能要求外，QX/T 320—2016《称重式降水测量仪》和SL/T 811.4—2021《降水量观测仪器第4部分：称重式雨量计》均要求</w:t>
      </w:r>
      <w:r>
        <w:rPr>
          <w:rFonts w:hint="eastAsia"/>
          <w:b/>
          <w:bCs/>
        </w:rPr>
        <w:t>承水口内径</w:t>
      </w:r>
      <w:r>
        <w:rPr>
          <w:rFonts w:hint="eastAsia"/>
        </w:rPr>
        <w:t>为</w:t>
      </w:r>
      <w:r>
        <w:rPr>
          <w:rFonts w:hint="eastAsia"/>
          <w:position w:val="-12"/>
          <w:szCs w:val="21"/>
        </w:rPr>
        <w:object>
          <v:shape id="_x0000_i1025" o:spt="75" type="#_x0000_t75" style="height:19pt;width:64pt;" o:ole="t" filled="f" o:preferrelative="t" stroked="f" coordsize="21600,21600">
            <v:path/>
            <v:fill on="f" focussize="0,0"/>
            <v:stroke on="f" joinstyle="miter"/>
            <v:imagedata r:id="rId20" o:title=""/>
            <o:lock v:ext="edit" aspectratio="t"/>
            <w10:wrap type="none"/>
            <w10:anchorlock/>
          </v:shape>
          <o:OLEObject Type="Embed" ProgID="Equation.DSMT4" ShapeID="_x0000_i1025" DrawAspect="Content" ObjectID="_1468075725" r:id="rId19">
            <o:LockedField>false</o:LockedField>
          </o:OLEObject>
        </w:object>
      </w:r>
      <w:r>
        <w:rPr>
          <w:rFonts w:hint="eastAsia"/>
          <w:szCs w:val="21"/>
        </w:rPr>
        <w:t>。</w:t>
      </w:r>
    </w:p>
    <w:p w14:paraId="38A4D9AC">
      <w:pPr>
        <w:ind w:firstLine="560"/>
      </w:pPr>
      <w:r>
        <w:rPr>
          <w:rFonts w:hint="eastAsia"/>
        </w:rPr>
        <w:t>经起草组讨论，综合考虑行业标准、生产厂家技术水平、使用单位需求，以及本规范所用的校准方法以及实验结果，确定计量特性为：</w:t>
      </w:r>
      <w:r>
        <w:rPr>
          <w:rFonts w:hint="eastAsia"/>
          <w:b/>
          <w:bCs/>
        </w:rPr>
        <w:t>承水口内径、分辨力、示值误差、重复性</w:t>
      </w:r>
      <w:r>
        <w:rPr>
          <w:rFonts w:hint="eastAsia"/>
        </w:rPr>
        <w:t>。</w:t>
      </w:r>
    </w:p>
    <w:p w14:paraId="30C8B375">
      <w:pPr>
        <w:ind w:firstLine="562"/>
      </w:pPr>
      <w:r>
        <w:rPr>
          <w:rFonts w:hint="eastAsia"/>
          <w:b/>
          <w:bCs/>
        </w:rPr>
        <w:t>承水口内径：</w:t>
      </w:r>
      <w:r>
        <w:rPr>
          <w:rFonts w:hint="eastAsia"/>
        </w:rPr>
        <w:t>由于在第一章节已阐明：本规范适用于承水口内径200 mm的称重式降水测量仪的校准，且根据降水量的定义</w:t>
      </w:r>
      <w:r>
        <w:rPr>
          <w:rFonts w:hint="eastAsia"/>
          <w:position w:val="-14"/>
          <w:szCs w:val="21"/>
        </w:rPr>
        <w:object>
          <v:shape id="_x0000_i1026" o:spt="75" type="#_x0000_t75" style="height:21.1pt;width:110.45pt;" o:ole="t" filled="f" o:preferrelative="t" stroked="f" coordsize="21600,21600">
            <v:path/>
            <v:fill on="f" focussize="0,0"/>
            <v:stroke on="f" joinstyle="miter"/>
            <v:imagedata r:id="rId22" o:title=""/>
            <o:lock v:ext="edit" aspectratio="t"/>
            <w10:wrap type="none"/>
            <w10:anchorlock/>
          </v:shape>
          <o:OLEObject Type="Embed" ProgID="Equation.DSMT4" ShapeID="_x0000_i1026" DrawAspect="Content" ObjectID="_1468075726" r:id="rId21">
            <o:LockedField>false</o:LockedField>
          </o:OLEObject>
        </w:object>
      </w:r>
      <w:r>
        <w:rPr>
          <w:rFonts w:hint="eastAsia"/>
        </w:rPr>
        <w:t>可知，承水口径直接关系到载荷质量对应的降水量，因此计量特性须包含承水口内径。</w:t>
      </w:r>
    </w:p>
    <w:p w14:paraId="18F52B11">
      <w:pPr>
        <w:ind w:firstLine="562"/>
      </w:pPr>
      <w:r>
        <w:rPr>
          <w:rFonts w:hint="eastAsia"/>
          <w:b/>
          <w:bCs/>
        </w:rPr>
        <w:t>分辨力：</w:t>
      </w:r>
      <w:r>
        <w:rPr>
          <w:rFonts w:hint="eastAsia"/>
        </w:rPr>
        <w:t>本规范对分辨力的要求与气象和水利行业标准中的要求保持一致。</w:t>
      </w:r>
    </w:p>
    <w:p w14:paraId="7E8B2314">
      <w:pPr>
        <w:ind w:firstLine="562"/>
      </w:pPr>
      <w:r>
        <w:rPr>
          <w:rFonts w:hint="eastAsia"/>
          <w:b/>
          <w:bCs/>
        </w:rPr>
        <w:t>示值误差：</w:t>
      </w:r>
      <w:r>
        <w:rPr>
          <w:rFonts w:hint="eastAsia"/>
        </w:rPr>
        <w:t>QX/T 320—2016与SL/T 811.4—2021中有关最大允许误差的表述，是指从降水开始到结束时间段内累计降水量的示值误差。两者均以降水量10mm为界分段表示：≤10 mm时为测得值与实际值之差，＞10 mm时为百分比（计算测得值与实际值之差，然后除以实际值）。水利行业标准对示值误差要求相对较高，但在使用本规范的校准方法进行实验时，目前气象部门所用的测量仪性能实际也满足SL/T 811.4—2021的要求，但考虑到市场上称重式降水测量仪生产厂家较多、技术标准不一，且QX/T 320—2016所规定的技术指标已满足实际应用需求，因此本规范对示值误差的要求与QX/T 320—2016保持一致。</w:t>
      </w:r>
    </w:p>
    <w:p w14:paraId="58E105DD">
      <w:pPr>
        <w:ind w:firstLine="562"/>
      </w:pPr>
      <w:r>
        <w:rPr>
          <w:rFonts w:hint="eastAsia"/>
          <w:b/>
          <w:bCs/>
        </w:rPr>
        <w:t>重复性：</w:t>
      </w:r>
      <w:r>
        <w:rPr>
          <w:rFonts w:hint="eastAsia"/>
        </w:rPr>
        <w:t>在SL/T 811.4—2021</w:t>
      </w:r>
      <w:r>
        <w:t>当降水量不大于10 mm时，每次误差均不应大于0.1 mm</w:t>
      </w:r>
      <w:r>
        <w:rPr>
          <w:rFonts w:hint="eastAsia"/>
        </w:rPr>
        <w:t>。本规范所用的校准方法，在进行示值误差校准时，需要在相同测量条件下连续测量6次，根据实验结果，在大多数情况下，测量仪的各次降水量测量值所对应的示值误差均不超过0.1 mm，仅有个别数据的示值误差出现0.2 mm。按整个加载荷过程分析，在所有实验结果中，测量仪的示值误差均未超0.2 mm。综合参照JJG 669—2003《称重传感器》和JJG 1036—2022《电子天平》，本规范对重复性误差的要求与JJG 1036—2022《电子天平》保持一致（原文为：“同一载荷多次称量结果示值误差之间的差值，应不超过相应载荷最大允许误差的绝对值”），即0.4 mm。</w:t>
      </w:r>
    </w:p>
    <w:p w14:paraId="626929BD">
      <w:pPr>
        <w:ind w:firstLine="562"/>
      </w:pPr>
      <w:r>
        <w:rPr>
          <w:rFonts w:hint="eastAsia"/>
          <w:b/>
          <w:bCs/>
        </w:rPr>
        <w:t>偏载误差未采用原因：</w:t>
      </w:r>
      <w:r>
        <w:rPr>
          <w:rFonts w:hint="eastAsia"/>
        </w:rPr>
        <w:t>一、称重式降水测量仪本身测量原理限制。虽然QX/T 320—2016和JJG 1036—2022 《电子天平》均对偏载误差做出要求，但按照JJG 1036—2022《电子天平》检定方法，需要使用1/3最大称量的砝码，将秤盘划分为不同区域，将载荷加放在不同区域上进行测定。目前称重式降水测量仪是通过测量质量的变化量换算出降水量，</w:t>
      </w:r>
      <w:r>
        <w:rPr>
          <w:rFonts w:hint="eastAsia"/>
          <w:lang w:val="en-US" w:eastAsia="zh-CN"/>
        </w:rPr>
        <w:t>部分</w:t>
      </w:r>
      <w:r>
        <w:rPr>
          <w:rFonts w:hint="eastAsia"/>
        </w:rPr>
        <w:t>测量仪其内部的数据质量控制算法会将变化超过10 mm/min的测量值作为错误值剔除。JJG 1036—2022所用的偏载误差测量方法需要不断加载和移除载荷，1/3最大称量的砝码所对应的降水量远超10 mm，即使其加载到称重式降水测量的秤盘上，测量仪也无法输出降水量。二、称重式降水测量仪在实际安装使用过程中，需要加入防蒸发油和防冻液，因此即时有雪、冰雹等固态降水落入集水器，在浮力作用下集水器内重量会均匀加在秤盘上。三、</w:t>
      </w:r>
      <w:r>
        <w:rPr>
          <w:rFonts w:hint="eastAsia"/>
          <w:lang w:val="en-US" w:eastAsia="zh-CN"/>
        </w:rPr>
        <w:t>通过咨询生产厂家技术人员得知，</w:t>
      </w:r>
      <w:r>
        <w:rPr>
          <w:rFonts w:hint="eastAsia"/>
        </w:rPr>
        <w:t>称重式降水测量仪是通过不断计算当前时间测得质量与上一时间（通常间隔1 min）测得质量之差，将质量增量换算成降水量，即使存在一定偏载载荷，但对质量增量测量的准确性影响不大。四、本规范在编制过程中设计了相应实验：按环形划分位置，分别在秤盘上放置4kg偏载载荷进行测量，测量仪器上电稳定运行后，进行示值误差测量。根据实验结果，五个测量位置上测量仪输出的6次降水量测量值示值误差均未超过0.1 mm，整个加载荷过程测量仪的示值误差均未超过0.2 mm，偏载未影响测量结果。</w:t>
      </w:r>
    </w:p>
    <w:p w14:paraId="768272C9">
      <w:pPr>
        <w:pStyle w:val="3"/>
        <w:numPr>
          <w:ilvl w:val="0"/>
          <w:numId w:val="3"/>
        </w:numPr>
      </w:pPr>
      <w:bookmarkStart w:id="30" w:name="_Toc20376"/>
      <w:r>
        <w:rPr>
          <w:rFonts w:hint="eastAsia"/>
        </w:rPr>
        <w:t>校准条件</w:t>
      </w:r>
      <w:bookmarkEnd w:id="30"/>
    </w:p>
    <w:p w14:paraId="0167643C">
      <w:pPr>
        <w:pStyle w:val="4"/>
        <w:numPr>
          <w:ilvl w:val="1"/>
          <w:numId w:val="3"/>
        </w:numPr>
      </w:pPr>
      <w:r>
        <w:rPr>
          <w:rFonts w:hint="eastAsia"/>
        </w:rPr>
        <w:t>环境条件</w:t>
      </w:r>
    </w:p>
    <w:p w14:paraId="66F35D50">
      <w:pPr>
        <w:ind w:firstLine="560"/>
      </w:pPr>
      <w:r>
        <w:rPr>
          <w:rFonts w:hint="eastAsia"/>
        </w:rPr>
        <w:t>6.2.1  温度条件</w:t>
      </w:r>
    </w:p>
    <w:p w14:paraId="46F53043">
      <w:pPr>
        <w:ind w:firstLine="560"/>
      </w:pPr>
      <w:r>
        <w:rPr>
          <w:rFonts w:hint="eastAsia"/>
        </w:rPr>
        <w:t>环境温度（15~30）℃，校准期间温度变化不得大于5℃。</w:t>
      </w:r>
    </w:p>
    <w:p w14:paraId="49313D8C">
      <w:pPr>
        <w:ind w:firstLine="560"/>
      </w:pPr>
      <w:r>
        <w:rPr>
          <w:rFonts w:hint="eastAsia"/>
        </w:rPr>
        <w:t>6.2.2  湿度条件</w:t>
      </w:r>
    </w:p>
    <w:p w14:paraId="14B458DD">
      <w:pPr>
        <w:ind w:firstLine="560"/>
      </w:pPr>
      <w:r>
        <w:rPr>
          <w:rFonts w:hint="eastAsia"/>
        </w:rPr>
        <w:t>环境湿度（</w:t>
      </w:r>
      <w:r>
        <w:rPr>
          <w:rFonts w:hint="eastAsia"/>
          <w:lang w:val="en-US" w:eastAsia="zh-CN"/>
        </w:rPr>
        <w:t>30</w:t>
      </w:r>
      <w:r>
        <w:rPr>
          <w:rFonts w:hint="eastAsia"/>
        </w:rPr>
        <w:t>~</w:t>
      </w:r>
      <w:r>
        <w:rPr>
          <w:rFonts w:hint="eastAsia"/>
          <w:lang w:val="en-US" w:eastAsia="zh-CN"/>
        </w:rPr>
        <w:t>8</w:t>
      </w:r>
      <w:r>
        <w:rPr>
          <w:rFonts w:hint="eastAsia"/>
        </w:rPr>
        <w:t>0）%RH。</w:t>
      </w:r>
    </w:p>
    <w:p w14:paraId="2CDF2F27">
      <w:pPr>
        <w:pStyle w:val="4"/>
        <w:numPr>
          <w:ilvl w:val="1"/>
          <w:numId w:val="3"/>
        </w:numPr>
      </w:pPr>
      <w:r>
        <w:rPr>
          <w:rFonts w:hint="eastAsia"/>
        </w:rPr>
        <w:t>测量标准及其他设备</w:t>
      </w:r>
    </w:p>
    <w:p w14:paraId="16D24FE7">
      <w:pPr>
        <w:ind w:firstLine="560"/>
      </w:pPr>
      <w:r>
        <w:rPr>
          <w:rFonts w:hint="eastAsia"/>
        </w:rPr>
        <w:t>本规范推荐使用的测量标准和配套设备如表1所示。</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958"/>
        <w:gridCol w:w="1479"/>
        <w:gridCol w:w="4277"/>
      </w:tblGrid>
      <w:tr w14:paraId="136A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73" w:type="pct"/>
            <w:shd w:val="clear" w:color="auto" w:fill="auto"/>
            <w:vAlign w:val="center"/>
          </w:tcPr>
          <w:p w14:paraId="5F322D10">
            <w:pPr>
              <w:ind w:firstLine="0" w:firstLineChars="0"/>
              <w:rPr>
                <w:sz w:val="24"/>
                <w:szCs w:val="24"/>
              </w:rPr>
            </w:pPr>
            <w:bookmarkStart w:id="31" w:name="_Toc13161"/>
            <w:bookmarkStart w:id="32" w:name="_Toc4850"/>
            <w:bookmarkStart w:id="33" w:name="_Toc14653"/>
            <w:r>
              <w:rPr>
                <w:rFonts w:hint="eastAsia"/>
                <w:sz w:val="24"/>
                <w:szCs w:val="24"/>
              </w:rPr>
              <w:t>序号</w:t>
            </w:r>
          </w:p>
        </w:tc>
        <w:tc>
          <w:tcPr>
            <w:tcW w:w="1149" w:type="pct"/>
            <w:shd w:val="clear" w:color="auto" w:fill="auto"/>
            <w:vAlign w:val="center"/>
          </w:tcPr>
          <w:p w14:paraId="644E9215">
            <w:pPr>
              <w:ind w:firstLine="0" w:firstLineChars="0"/>
              <w:rPr>
                <w:sz w:val="24"/>
                <w:szCs w:val="24"/>
              </w:rPr>
            </w:pPr>
            <w:r>
              <w:rPr>
                <w:rFonts w:hint="eastAsia"/>
                <w:sz w:val="24"/>
                <w:szCs w:val="24"/>
              </w:rPr>
              <w:t>用途</w:t>
            </w:r>
          </w:p>
        </w:tc>
        <w:tc>
          <w:tcPr>
            <w:tcW w:w="868" w:type="pct"/>
            <w:shd w:val="clear" w:color="auto" w:fill="auto"/>
            <w:vAlign w:val="center"/>
          </w:tcPr>
          <w:p w14:paraId="41E3F551">
            <w:pPr>
              <w:ind w:firstLine="0" w:firstLineChars="0"/>
              <w:rPr>
                <w:sz w:val="24"/>
                <w:szCs w:val="24"/>
              </w:rPr>
            </w:pPr>
            <w:r>
              <w:rPr>
                <w:rFonts w:hint="eastAsia"/>
                <w:sz w:val="24"/>
                <w:szCs w:val="24"/>
              </w:rPr>
              <w:t>仪器名称</w:t>
            </w:r>
          </w:p>
        </w:tc>
        <w:tc>
          <w:tcPr>
            <w:tcW w:w="2509" w:type="pct"/>
            <w:shd w:val="clear" w:color="auto" w:fill="auto"/>
            <w:vAlign w:val="center"/>
          </w:tcPr>
          <w:p w14:paraId="30CF45B4">
            <w:pPr>
              <w:ind w:firstLine="0" w:firstLineChars="0"/>
              <w:rPr>
                <w:sz w:val="24"/>
                <w:szCs w:val="24"/>
              </w:rPr>
            </w:pPr>
            <w:r>
              <w:rPr>
                <w:rFonts w:hint="eastAsia"/>
                <w:sz w:val="24"/>
                <w:szCs w:val="24"/>
              </w:rPr>
              <w:t>主要技术指标</w:t>
            </w:r>
          </w:p>
        </w:tc>
      </w:tr>
      <w:tr w14:paraId="123D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73" w:type="pct"/>
            <w:vAlign w:val="center"/>
          </w:tcPr>
          <w:p w14:paraId="520E4BD7">
            <w:pPr>
              <w:ind w:firstLine="0" w:firstLineChars="0"/>
              <w:rPr>
                <w:sz w:val="24"/>
                <w:szCs w:val="24"/>
              </w:rPr>
            </w:pPr>
            <w:r>
              <w:rPr>
                <w:rFonts w:hint="eastAsia"/>
                <w:sz w:val="24"/>
                <w:szCs w:val="24"/>
              </w:rPr>
              <w:t>1</w:t>
            </w:r>
          </w:p>
        </w:tc>
        <w:tc>
          <w:tcPr>
            <w:tcW w:w="1149" w:type="pct"/>
            <w:shd w:val="clear" w:color="auto" w:fill="auto"/>
            <w:vAlign w:val="center"/>
          </w:tcPr>
          <w:p w14:paraId="4EBADAFA">
            <w:pPr>
              <w:ind w:firstLine="0" w:firstLineChars="0"/>
              <w:rPr>
                <w:sz w:val="24"/>
                <w:szCs w:val="24"/>
              </w:rPr>
            </w:pPr>
            <w:r>
              <w:rPr>
                <w:rFonts w:hint="eastAsia"/>
                <w:sz w:val="24"/>
                <w:szCs w:val="24"/>
              </w:rPr>
              <w:t>测量承水口内径</w:t>
            </w:r>
          </w:p>
        </w:tc>
        <w:tc>
          <w:tcPr>
            <w:tcW w:w="868" w:type="pct"/>
            <w:shd w:val="clear" w:color="auto" w:fill="auto"/>
            <w:vAlign w:val="center"/>
          </w:tcPr>
          <w:p w14:paraId="58856593">
            <w:pPr>
              <w:ind w:firstLine="0" w:firstLineChars="0"/>
              <w:rPr>
                <w:sz w:val="24"/>
                <w:szCs w:val="24"/>
              </w:rPr>
            </w:pPr>
            <w:r>
              <w:rPr>
                <w:rFonts w:hint="eastAsia"/>
                <w:sz w:val="24"/>
                <w:szCs w:val="24"/>
              </w:rPr>
              <w:t>游标卡尺</w:t>
            </w:r>
          </w:p>
        </w:tc>
        <w:tc>
          <w:tcPr>
            <w:tcW w:w="2509" w:type="pct"/>
            <w:shd w:val="clear" w:color="auto" w:fill="auto"/>
            <w:vAlign w:val="center"/>
          </w:tcPr>
          <w:p w14:paraId="49549D92">
            <w:pPr>
              <w:ind w:firstLine="0" w:firstLineChars="0"/>
              <w:rPr>
                <w:sz w:val="24"/>
                <w:szCs w:val="24"/>
              </w:rPr>
            </w:pPr>
            <w:r>
              <w:rPr>
                <w:rFonts w:hint="eastAsia"/>
                <w:sz w:val="24"/>
                <w:szCs w:val="24"/>
              </w:rPr>
              <w:t>测量范围：(0～300) mm</w:t>
            </w:r>
          </w:p>
          <w:p w14:paraId="29B968C7">
            <w:pPr>
              <w:ind w:firstLine="0" w:firstLineChars="0"/>
              <w:rPr>
                <w:sz w:val="24"/>
                <w:szCs w:val="24"/>
              </w:rPr>
            </w:pPr>
            <w:r>
              <w:rPr>
                <w:rFonts w:hint="eastAsia"/>
                <w:sz w:val="24"/>
                <w:szCs w:val="24"/>
              </w:rPr>
              <w:t>分度值：不大于0.02 mm</w:t>
            </w:r>
          </w:p>
          <w:p w14:paraId="4A42AD8B">
            <w:pPr>
              <w:ind w:firstLine="0" w:firstLineChars="0"/>
              <w:rPr>
                <w:sz w:val="24"/>
                <w:szCs w:val="24"/>
              </w:rPr>
            </w:pPr>
            <w:r>
              <w:rPr>
                <w:rFonts w:hint="eastAsia"/>
                <w:sz w:val="24"/>
                <w:szCs w:val="24"/>
              </w:rPr>
              <w:t>MPE：±0.04 mm</w:t>
            </w:r>
          </w:p>
        </w:tc>
      </w:tr>
      <w:tr w14:paraId="672F7797">
        <w:tblPrEx>
          <w:tblCellMar>
            <w:top w:w="0" w:type="dxa"/>
            <w:left w:w="108" w:type="dxa"/>
            <w:bottom w:w="0" w:type="dxa"/>
            <w:right w:w="108" w:type="dxa"/>
          </w:tblCellMar>
        </w:tblPrEx>
        <w:trPr>
          <w:trHeight w:val="416" w:hRule="atLeast"/>
          <w:jc w:val="center"/>
        </w:trPr>
        <w:tc>
          <w:tcPr>
            <w:tcW w:w="473" w:type="pct"/>
            <w:vMerge w:val="restart"/>
            <w:vAlign w:val="center"/>
          </w:tcPr>
          <w:p w14:paraId="373DF533">
            <w:pPr>
              <w:ind w:firstLine="0" w:firstLineChars="0"/>
              <w:rPr>
                <w:sz w:val="24"/>
                <w:szCs w:val="24"/>
              </w:rPr>
            </w:pPr>
            <w:r>
              <w:rPr>
                <w:rFonts w:hint="eastAsia"/>
                <w:sz w:val="24"/>
                <w:szCs w:val="24"/>
              </w:rPr>
              <w:t>2</w:t>
            </w:r>
          </w:p>
        </w:tc>
        <w:tc>
          <w:tcPr>
            <w:tcW w:w="1149" w:type="pct"/>
            <w:vMerge w:val="restart"/>
            <w:shd w:val="clear" w:color="auto" w:fill="auto"/>
            <w:vAlign w:val="center"/>
          </w:tcPr>
          <w:p w14:paraId="3959171B">
            <w:pPr>
              <w:ind w:firstLine="0" w:firstLineChars="0"/>
              <w:rPr>
                <w:sz w:val="24"/>
                <w:szCs w:val="24"/>
              </w:rPr>
            </w:pPr>
            <w:r>
              <w:rPr>
                <w:rFonts w:hint="eastAsia"/>
                <w:sz w:val="24"/>
                <w:szCs w:val="24"/>
              </w:rPr>
              <w:t>主标准器</w:t>
            </w:r>
          </w:p>
        </w:tc>
        <w:tc>
          <w:tcPr>
            <w:tcW w:w="868" w:type="pct"/>
            <w:shd w:val="clear" w:color="auto" w:fill="auto"/>
            <w:vAlign w:val="center"/>
          </w:tcPr>
          <w:p w14:paraId="593248D9">
            <w:pPr>
              <w:ind w:firstLine="0" w:firstLineChars="0"/>
              <w:rPr>
                <w:sz w:val="24"/>
                <w:szCs w:val="24"/>
              </w:rPr>
            </w:pPr>
            <w:r>
              <w:rPr>
                <w:rFonts w:hint="eastAsia"/>
                <w:sz w:val="24"/>
                <w:szCs w:val="24"/>
              </w:rPr>
              <w:t>电子天平</w:t>
            </w:r>
          </w:p>
        </w:tc>
        <w:tc>
          <w:tcPr>
            <w:tcW w:w="2509" w:type="pct"/>
            <w:shd w:val="clear" w:color="auto" w:fill="auto"/>
            <w:vAlign w:val="center"/>
          </w:tcPr>
          <w:p w14:paraId="3E2A7442">
            <w:pPr>
              <w:ind w:firstLine="0" w:firstLineChars="0"/>
              <w:rPr>
                <w:sz w:val="24"/>
                <w:szCs w:val="24"/>
              </w:rPr>
            </w:pPr>
            <w:r>
              <w:rPr>
                <w:rFonts w:hint="eastAsia"/>
                <w:sz w:val="24"/>
                <w:szCs w:val="24"/>
              </w:rPr>
              <w:fldChar w:fldCharType="begin"/>
            </w:r>
            <w:r>
              <w:rPr>
                <w:rFonts w:hint="eastAsia"/>
                <w:sz w:val="24"/>
                <w:szCs w:val="24"/>
              </w:rPr>
              <w:instrText xml:space="preserve"> EQ \o\ac(</w:instrText>
            </w:r>
            <w:r>
              <w:rPr>
                <w:rFonts w:hint="eastAsia"/>
                <w:position w:val="-4"/>
                <w:sz w:val="36"/>
                <w:szCs w:val="24"/>
              </w:rPr>
              <w:instrText xml:space="preserve">○</w:instrText>
            </w:r>
            <w:r>
              <w:rPr>
                <w:rFonts w:hint="eastAsia"/>
                <w:sz w:val="24"/>
                <w:szCs w:val="24"/>
              </w:rPr>
              <w:instrText xml:space="preserve">,II)</w:instrText>
            </w:r>
            <w:r>
              <w:rPr>
                <w:rFonts w:hint="eastAsia"/>
                <w:sz w:val="24"/>
                <w:szCs w:val="24"/>
              </w:rPr>
              <w:fldChar w:fldCharType="end"/>
            </w:r>
            <w:r>
              <w:rPr>
                <w:rFonts w:hint="eastAsia"/>
                <w:sz w:val="24"/>
                <w:szCs w:val="24"/>
              </w:rPr>
              <w:t>级</w:t>
            </w:r>
          </w:p>
        </w:tc>
      </w:tr>
      <w:tr w14:paraId="7D31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73" w:type="pct"/>
            <w:vMerge w:val="continue"/>
            <w:vAlign w:val="center"/>
          </w:tcPr>
          <w:p w14:paraId="50A4E843">
            <w:pPr>
              <w:ind w:firstLine="0" w:firstLineChars="0"/>
              <w:rPr>
                <w:sz w:val="24"/>
                <w:szCs w:val="24"/>
              </w:rPr>
            </w:pPr>
          </w:p>
        </w:tc>
        <w:tc>
          <w:tcPr>
            <w:tcW w:w="1149" w:type="pct"/>
            <w:vMerge w:val="continue"/>
            <w:shd w:val="clear" w:color="auto" w:fill="auto"/>
            <w:vAlign w:val="center"/>
          </w:tcPr>
          <w:p w14:paraId="5770965E">
            <w:pPr>
              <w:ind w:firstLine="0" w:firstLineChars="0"/>
              <w:rPr>
                <w:sz w:val="24"/>
                <w:szCs w:val="24"/>
              </w:rPr>
            </w:pPr>
          </w:p>
        </w:tc>
        <w:tc>
          <w:tcPr>
            <w:tcW w:w="868" w:type="pct"/>
            <w:shd w:val="clear" w:color="auto" w:fill="auto"/>
            <w:vAlign w:val="center"/>
          </w:tcPr>
          <w:p w14:paraId="08255101">
            <w:pPr>
              <w:ind w:firstLine="0" w:firstLineChars="0"/>
              <w:rPr>
                <w:sz w:val="24"/>
                <w:szCs w:val="24"/>
              </w:rPr>
            </w:pPr>
            <w:r>
              <w:rPr>
                <w:rFonts w:hint="eastAsia"/>
                <w:sz w:val="24"/>
                <w:szCs w:val="24"/>
              </w:rPr>
              <w:t>砝码组</w:t>
            </w:r>
          </w:p>
        </w:tc>
        <w:tc>
          <w:tcPr>
            <w:tcW w:w="2509" w:type="pct"/>
            <w:shd w:val="clear" w:color="auto" w:fill="auto"/>
            <w:vAlign w:val="center"/>
          </w:tcPr>
          <w:p w14:paraId="5AC4918F">
            <w:pPr>
              <w:ind w:firstLine="0" w:firstLineChars="0"/>
              <w:rPr>
                <w:sz w:val="24"/>
                <w:szCs w:val="24"/>
              </w:rPr>
            </w:pPr>
            <w:r>
              <w:rPr>
                <w:rFonts w:hint="eastAsia"/>
                <w:sz w:val="24"/>
                <w:szCs w:val="24"/>
              </w:rPr>
              <w:t>20 mg~100 g，M3等级及以上</w:t>
            </w:r>
          </w:p>
        </w:tc>
      </w:tr>
      <w:tr w14:paraId="3125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73" w:type="pct"/>
            <w:vMerge w:val="restart"/>
            <w:vAlign w:val="center"/>
          </w:tcPr>
          <w:p w14:paraId="63C0C1D7">
            <w:pPr>
              <w:ind w:firstLine="0" w:firstLineChars="0"/>
              <w:rPr>
                <w:sz w:val="24"/>
                <w:szCs w:val="24"/>
              </w:rPr>
            </w:pPr>
            <w:r>
              <w:rPr>
                <w:rFonts w:hint="eastAsia"/>
                <w:sz w:val="24"/>
                <w:szCs w:val="24"/>
              </w:rPr>
              <w:t>3</w:t>
            </w:r>
          </w:p>
        </w:tc>
        <w:tc>
          <w:tcPr>
            <w:tcW w:w="1149" w:type="pct"/>
            <w:vMerge w:val="restart"/>
            <w:shd w:val="clear" w:color="auto" w:fill="auto"/>
            <w:vAlign w:val="center"/>
          </w:tcPr>
          <w:p w14:paraId="7D47411E">
            <w:pPr>
              <w:ind w:firstLine="0" w:firstLineChars="0"/>
              <w:rPr>
                <w:sz w:val="24"/>
                <w:szCs w:val="24"/>
              </w:rPr>
            </w:pPr>
            <w:r>
              <w:rPr>
                <w:rFonts w:hint="eastAsia"/>
                <w:sz w:val="24"/>
                <w:szCs w:val="24"/>
              </w:rPr>
              <w:t>配套设备</w:t>
            </w:r>
          </w:p>
        </w:tc>
        <w:tc>
          <w:tcPr>
            <w:tcW w:w="868" w:type="pct"/>
            <w:shd w:val="clear" w:color="auto" w:fill="auto"/>
            <w:vAlign w:val="center"/>
          </w:tcPr>
          <w:p w14:paraId="29EB3AB4">
            <w:pPr>
              <w:ind w:firstLine="0" w:firstLineChars="0"/>
              <w:rPr>
                <w:sz w:val="24"/>
                <w:szCs w:val="24"/>
              </w:rPr>
            </w:pPr>
            <w:r>
              <w:rPr>
                <w:rFonts w:hint="eastAsia"/>
                <w:sz w:val="24"/>
                <w:szCs w:val="24"/>
              </w:rPr>
              <w:t>温度计</w:t>
            </w:r>
          </w:p>
        </w:tc>
        <w:tc>
          <w:tcPr>
            <w:tcW w:w="2509" w:type="pct"/>
            <w:shd w:val="clear" w:color="auto" w:fill="auto"/>
            <w:vAlign w:val="center"/>
          </w:tcPr>
          <w:p w14:paraId="2A029435">
            <w:pPr>
              <w:ind w:firstLine="0" w:firstLineChars="0"/>
              <w:rPr>
                <w:sz w:val="24"/>
                <w:szCs w:val="24"/>
              </w:rPr>
            </w:pPr>
            <w:r>
              <w:rPr>
                <w:rFonts w:hint="eastAsia"/>
                <w:sz w:val="24"/>
                <w:szCs w:val="24"/>
              </w:rPr>
              <w:t>测量范围：（0～50）℃</w:t>
            </w:r>
          </w:p>
          <w:p w14:paraId="17C8A21C">
            <w:pPr>
              <w:ind w:firstLine="0" w:firstLineChars="0"/>
              <w:rPr>
                <w:sz w:val="24"/>
                <w:szCs w:val="24"/>
              </w:rPr>
            </w:pPr>
            <w:r>
              <w:rPr>
                <w:rFonts w:hint="eastAsia"/>
                <w:sz w:val="24"/>
                <w:szCs w:val="24"/>
              </w:rPr>
              <w:t>分度值：不大于0.2℃</w:t>
            </w:r>
          </w:p>
        </w:tc>
      </w:tr>
      <w:tr w14:paraId="3005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73" w:type="pct"/>
            <w:vMerge w:val="continue"/>
            <w:vAlign w:val="center"/>
          </w:tcPr>
          <w:p w14:paraId="3493445E">
            <w:pPr>
              <w:ind w:firstLine="0" w:firstLineChars="0"/>
              <w:rPr>
                <w:sz w:val="24"/>
                <w:szCs w:val="24"/>
              </w:rPr>
            </w:pPr>
          </w:p>
        </w:tc>
        <w:tc>
          <w:tcPr>
            <w:tcW w:w="1149" w:type="pct"/>
            <w:vMerge w:val="continue"/>
            <w:shd w:val="clear" w:color="auto" w:fill="auto"/>
            <w:vAlign w:val="center"/>
          </w:tcPr>
          <w:p w14:paraId="2DD865EA">
            <w:pPr>
              <w:ind w:firstLine="0" w:firstLineChars="0"/>
              <w:rPr>
                <w:sz w:val="24"/>
                <w:szCs w:val="24"/>
              </w:rPr>
            </w:pPr>
          </w:p>
        </w:tc>
        <w:tc>
          <w:tcPr>
            <w:tcW w:w="868" w:type="pct"/>
            <w:shd w:val="clear" w:color="auto" w:fill="auto"/>
            <w:vAlign w:val="center"/>
          </w:tcPr>
          <w:p w14:paraId="42E8C9D2">
            <w:pPr>
              <w:ind w:firstLine="0" w:firstLineChars="0"/>
              <w:rPr>
                <w:sz w:val="24"/>
                <w:szCs w:val="24"/>
              </w:rPr>
            </w:pPr>
            <w:r>
              <w:rPr>
                <w:rFonts w:hint="eastAsia"/>
                <w:sz w:val="24"/>
                <w:szCs w:val="24"/>
              </w:rPr>
              <w:t>湿度计</w:t>
            </w:r>
          </w:p>
        </w:tc>
        <w:tc>
          <w:tcPr>
            <w:tcW w:w="2509" w:type="pct"/>
            <w:shd w:val="clear" w:color="auto" w:fill="auto"/>
            <w:vAlign w:val="center"/>
          </w:tcPr>
          <w:p w14:paraId="32545AC4">
            <w:pPr>
              <w:ind w:firstLine="0" w:firstLineChars="0"/>
              <w:rPr>
                <w:sz w:val="24"/>
                <w:szCs w:val="24"/>
              </w:rPr>
            </w:pPr>
            <w:r>
              <w:rPr>
                <w:rFonts w:hint="eastAsia"/>
                <w:sz w:val="24"/>
                <w:szCs w:val="24"/>
              </w:rPr>
              <w:t>准确度不低于5%RH</w:t>
            </w:r>
          </w:p>
        </w:tc>
      </w:tr>
      <w:tr w14:paraId="2058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000" w:type="pct"/>
            <w:gridSpan w:val="4"/>
            <w:vAlign w:val="center"/>
          </w:tcPr>
          <w:p w14:paraId="1A178E89">
            <w:pPr>
              <w:ind w:firstLine="0" w:firstLineChars="0"/>
              <w:rPr>
                <w:sz w:val="24"/>
                <w:szCs w:val="24"/>
              </w:rPr>
            </w:pPr>
            <w:r>
              <w:rPr>
                <w:rFonts w:hint="eastAsia"/>
                <w:sz w:val="24"/>
                <w:szCs w:val="24"/>
              </w:rPr>
              <w:t>注：主标准器可选择电子天平或砝码组。</w:t>
            </w:r>
          </w:p>
        </w:tc>
      </w:tr>
      <w:bookmarkEnd w:id="31"/>
      <w:bookmarkEnd w:id="32"/>
      <w:bookmarkEnd w:id="33"/>
    </w:tbl>
    <w:p w14:paraId="741D8849">
      <w:pPr>
        <w:ind w:firstLine="560"/>
      </w:pPr>
      <w:r>
        <w:rPr>
          <w:rFonts w:hint="eastAsia"/>
        </w:rPr>
        <w:t>本规范所用的校准方法原理为向测量仪集水器内加入载荷模拟降水，通过比较加入载荷所对应的实际降水量与测量仪的降水测量值来进行校准。所加入的载荷可用电子天平称取相应质量的纯水制备，或者使用相应质量的砝码组。由于测量仪的每0.1 mm降水量对应的质量约3.14 g，因此在制备模拟降水量的载荷时，使用准确度</w:t>
      </w:r>
      <w:r>
        <w:rPr>
          <w:rFonts w:hint="eastAsia"/>
          <w:sz w:val="24"/>
          <w:szCs w:val="24"/>
        </w:rPr>
        <w:fldChar w:fldCharType="begin"/>
      </w:r>
      <w:r>
        <w:rPr>
          <w:rFonts w:hint="eastAsia"/>
          <w:sz w:val="24"/>
          <w:szCs w:val="24"/>
        </w:rPr>
        <w:instrText xml:space="preserve"> EQ \o\ac(</w:instrText>
      </w:r>
      <w:r>
        <w:rPr>
          <w:rFonts w:hint="eastAsia"/>
          <w:position w:val="-4"/>
          <w:sz w:val="36"/>
          <w:szCs w:val="24"/>
        </w:rPr>
        <w:instrText xml:space="preserve">○</w:instrText>
      </w:r>
      <w:r>
        <w:rPr>
          <w:rFonts w:hint="eastAsia"/>
          <w:sz w:val="24"/>
          <w:szCs w:val="24"/>
        </w:rPr>
        <w:instrText xml:space="preserve">,II)</w:instrText>
      </w:r>
      <w:r>
        <w:rPr>
          <w:rFonts w:hint="eastAsia"/>
          <w:sz w:val="24"/>
          <w:szCs w:val="24"/>
        </w:rPr>
        <w:fldChar w:fldCharType="end"/>
      </w:r>
      <w:r>
        <w:rPr>
          <w:rFonts w:hint="eastAsia"/>
        </w:rPr>
        <w:t>级、分辨力不大于0.1 g的电子天平或者不低于M3等级的砝码组即可满足校准需求。</w:t>
      </w:r>
    </w:p>
    <w:p w14:paraId="6A63A10C">
      <w:pPr>
        <w:ind w:firstLine="560"/>
      </w:pPr>
      <w:r>
        <w:rPr>
          <w:rFonts w:hint="eastAsia"/>
        </w:rPr>
        <w:t>由于要多次加入载荷，使用电子天平称取纯水的方式虽然不如使用砝码组便捷，但在制备载荷时更为灵活，并且纯水载荷可直接加入测量仪的集水器内，无需对测量仪的集水器进行额外整备，载荷加载方式适用于所有测量仪。</w:t>
      </w:r>
    </w:p>
    <w:p w14:paraId="58C381F3">
      <w:pPr>
        <w:ind w:firstLine="560"/>
      </w:pPr>
      <w:r>
        <w:rPr>
          <w:rFonts w:hint="eastAsia"/>
        </w:rPr>
        <w:t>使用砝码组的方式更为准确，但测量仪是增量测量原理，加载荷模拟降水的过程中不允许减少载荷，因此需要准备多组相应质量的砝码组，并且测量仪的集水器原先盛有防蒸发油、防冻液，砝码不能直接放入集水器，需要在集水器上加装供放置砝码组的轻质盖板。</w:t>
      </w:r>
    </w:p>
    <w:p w14:paraId="7B6A2AD8">
      <w:pPr>
        <w:pStyle w:val="3"/>
        <w:numPr>
          <w:ilvl w:val="0"/>
          <w:numId w:val="3"/>
        </w:numPr>
      </w:pPr>
      <w:bookmarkStart w:id="34" w:name="_Toc4035"/>
      <w:r>
        <w:rPr>
          <w:rFonts w:hint="eastAsia"/>
        </w:rPr>
        <w:t>校准项目和校准方法</w:t>
      </w:r>
      <w:bookmarkEnd w:id="34"/>
    </w:p>
    <w:p w14:paraId="4FC15CAC">
      <w:pPr>
        <w:pStyle w:val="4"/>
        <w:numPr>
          <w:ilvl w:val="1"/>
          <w:numId w:val="3"/>
        </w:numPr>
      </w:pPr>
      <w:r>
        <w:rPr>
          <w:rFonts w:hint="eastAsia"/>
        </w:rPr>
        <w:t>校准项目</w:t>
      </w:r>
    </w:p>
    <w:p w14:paraId="1D4BC7A5">
      <w:pPr>
        <w:ind w:firstLine="560"/>
      </w:pPr>
      <w:r>
        <w:rPr>
          <w:rFonts w:hint="eastAsia"/>
        </w:rPr>
        <w:t>根据第5章所确定的计量特性，本规范的校准项目包括：承水口内径、示值误差、分辨力、重复性误差。</w:t>
      </w:r>
    </w:p>
    <w:p w14:paraId="4222C4A3">
      <w:pPr>
        <w:pStyle w:val="4"/>
        <w:numPr>
          <w:ilvl w:val="1"/>
          <w:numId w:val="3"/>
        </w:numPr>
      </w:pPr>
      <w:r>
        <w:rPr>
          <w:rFonts w:hint="eastAsia"/>
        </w:rPr>
        <w:t>校准方法</w:t>
      </w:r>
    </w:p>
    <w:p w14:paraId="10F63819">
      <w:pPr>
        <w:ind w:firstLine="0" w:firstLineChars="0"/>
        <w:rPr>
          <w:b/>
          <w:bCs/>
        </w:rPr>
      </w:pPr>
      <w:r>
        <w:rPr>
          <w:rFonts w:hint="eastAsia"/>
          <w:b/>
          <w:bCs/>
          <w:szCs w:val="28"/>
          <w:lang w:val="en-US" w:eastAsia="zh-CN"/>
        </w:rPr>
        <w:t>7.2.1</w:t>
      </w:r>
      <w:r>
        <w:rPr>
          <w:rFonts w:hint="eastAsia"/>
          <w:b/>
          <w:bCs/>
          <w:szCs w:val="28"/>
        </w:rPr>
        <w:t>承水口内径</w:t>
      </w:r>
    </w:p>
    <w:p w14:paraId="5D2FACDD">
      <w:pPr>
        <w:ind w:firstLine="560"/>
      </w:pPr>
      <w:r>
        <w:rPr>
          <w:rFonts w:hint="eastAsia"/>
        </w:rPr>
        <w:t>承水口内径的校准方法，与JJG(气象)005—2015《自动气象站翻斗式雨量传感器》、JJG（水利）005—2017《翻斗式雨量计》中保持一致，用游标卡尺，分别在测量仪承水口互成120°角的三个位置上测量其内径。</w:t>
      </w:r>
    </w:p>
    <w:p w14:paraId="5DAB8C1D">
      <w:pPr>
        <w:ind w:firstLine="0" w:firstLineChars="0"/>
        <w:rPr>
          <w:b/>
          <w:bCs/>
          <w:szCs w:val="28"/>
        </w:rPr>
      </w:pPr>
      <w:r>
        <w:rPr>
          <w:rFonts w:hint="eastAsia"/>
          <w:b/>
          <w:bCs/>
          <w:szCs w:val="28"/>
          <w:lang w:val="en-US" w:eastAsia="zh-CN"/>
        </w:rPr>
        <w:t>7.2.2</w:t>
      </w:r>
      <w:r>
        <w:rPr>
          <w:rFonts w:hint="eastAsia"/>
          <w:b/>
          <w:bCs/>
          <w:szCs w:val="28"/>
        </w:rPr>
        <w:t>示值误差</w:t>
      </w:r>
    </w:p>
    <w:p w14:paraId="4E290D2C">
      <w:pPr>
        <w:ind w:firstLine="560"/>
      </w:pPr>
      <w:r>
        <w:rPr>
          <w:rFonts w:hint="eastAsia"/>
        </w:rPr>
        <w:t>选择校准点进行示值误差测量，推荐校准点为集水器内初始载荷10%、50%、90%，也可按用户要求选择其他校准点，涵盖了测量仪在实际使用中的状态。</w:t>
      </w:r>
    </w:p>
    <w:p w14:paraId="5426DA7C">
      <w:pPr>
        <w:ind w:firstLine="560"/>
      </w:pPr>
      <w:r>
        <w:rPr>
          <w:rFonts w:hint="eastAsia"/>
        </w:rPr>
        <w:t>选择模拟5 mm降水的载荷，原因一是对于承水口内径200 mm的测量仪，每0.1 mm降水量对应的质量约3.14 g，5 mm降水对应的载荷质量为157 g，</w:t>
      </w:r>
      <w:r>
        <w:rPr>
          <w:rFonts w:hint="eastAsia"/>
          <w:lang w:val="en-US" w:eastAsia="zh-CN"/>
        </w:rPr>
        <w:t>恰</w:t>
      </w:r>
      <w:r>
        <w:rPr>
          <w:rFonts w:hint="eastAsia"/>
        </w:rPr>
        <w:t>好为一整数</w:t>
      </w:r>
      <w:r>
        <w:rPr>
          <w:rFonts w:hint="eastAsia"/>
          <w:lang w:val="en-US" w:eastAsia="zh-CN"/>
        </w:rPr>
        <w:t>值</w:t>
      </w:r>
      <w:r>
        <w:rPr>
          <w:rFonts w:hint="eastAsia"/>
        </w:rPr>
        <w:t>，在使用砝码组作为载荷模拟降水时，使用4个砝码即可，配备相关砝码组成本较低。原因二是部分测量仪内部存在数据质量控制算法。载荷在一次性倒入或快速加载到集水器后，集水器相当于1 min内收集到5 mm的降水，对应的雨强为5 mm/min。查阅DSC1、DSC</w:t>
      </w:r>
      <w:r>
        <w:rPr>
          <w:rFonts w:hint="eastAsia"/>
          <w:lang w:val="en-US" w:eastAsia="zh-CN"/>
        </w:rPr>
        <w:t>2</w:t>
      </w:r>
      <w:r>
        <w:rPr>
          <w:rFonts w:hint="eastAsia"/>
        </w:rPr>
        <w:t>、DSC</w:t>
      </w:r>
      <w:r>
        <w:rPr>
          <w:rFonts w:hint="eastAsia"/>
          <w:lang w:val="en-US" w:eastAsia="zh-CN"/>
        </w:rPr>
        <w:t>3</w:t>
      </w:r>
      <w:r>
        <w:rPr>
          <w:rFonts w:hint="eastAsia"/>
        </w:rPr>
        <w:t>测量仪生产厂家技术资料，测量仪内部</w:t>
      </w:r>
      <w:r>
        <w:rPr>
          <w:rFonts w:hint="eastAsia"/>
          <w:lang w:val="en-US" w:eastAsia="zh-CN"/>
        </w:rPr>
        <w:t>均存在</w:t>
      </w:r>
      <w:r>
        <w:rPr>
          <w:rFonts w:hint="eastAsia"/>
        </w:rPr>
        <w:t>数据质量控制算法：对于一分钟内≥7.5 mm的降水，测量仪判定数据存疑；对于一分钟内≥10 mm的降水，测量仪判定数据错误。判定为错误的数据，不同测量仪处理方式</w:t>
      </w:r>
      <w:r>
        <w:rPr>
          <w:rFonts w:hint="eastAsia"/>
          <w:lang w:val="en-US" w:eastAsia="zh-CN"/>
        </w:rPr>
        <w:t>有所</w:t>
      </w:r>
      <w:r>
        <w:rPr>
          <w:rFonts w:hint="eastAsia"/>
        </w:rPr>
        <w:t>不同，一般为不输出降水量数据或信号。结合河南省降水实际情况，河南郑州“7·20”特大暴雨中，小时降雨量最大</w:t>
      </w:r>
      <w:r>
        <w:rPr>
          <w:rFonts w:hint="eastAsia"/>
          <w:lang w:val="en-US" w:eastAsia="zh-CN"/>
        </w:rPr>
        <w:t>为</w:t>
      </w:r>
      <w:r>
        <w:rPr>
          <w:rFonts w:hint="eastAsia"/>
        </w:rPr>
        <w:t>201.9 mm，5 mm/min的雨强（换算为小时降雨为300 mm）已经满足需求。</w:t>
      </w:r>
    </w:p>
    <w:p w14:paraId="34A95963">
      <w:pPr>
        <w:ind w:firstLine="0" w:firstLineChars="0"/>
        <w:rPr>
          <w:b/>
          <w:bCs/>
          <w:szCs w:val="28"/>
        </w:rPr>
      </w:pPr>
      <w:r>
        <w:rPr>
          <w:rFonts w:hint="eastAsia"/>
          <w:b/>
          <w:bCs/>
          <w:szCs w:val="28"/>
          <w:lang w:val="en-US" w:eastAsia="zh-CN"/>
        </w:rPr>
        <w:t>7.2.3</w:t>
      </w:r>
      <w:r>
        <w:rPr>
          <w:rFonts w:hint="eastAsia"/>
          <w:b/>
          <w:bCs/>
          <w:szCs w:val="28"/>
        </w:rPr>
        <w:t>分辨力</w:t>
      </w:r>
    </w:p>
    <w:p w14:paraId="66CEE329">
      <w:pPr>
        <w:ind w:firstLine="560"/>
      </w:pPr>
      <w:r>
        <w:rPr>
          <w:rFonts w:hint="eastAsia"/>
        </w:rPr>
        <w:t>分辨力与示值误差的校准方法基本一致，使用电子天平称取与测量仪标称分辨力相对应质量的纯水，或使用与标称分辨力相对应质量的砝码组</w:t>
      </w:r>
      <w:r>
        <w:rPr>
          <w:rFonts w:hint="eastAsia"/>
          <w:lang w:val="en-US" w:eastAsia="zh-CN"/>
        </w:rPr>
        <w:t>进行</w:t>
      </w:r>
      <w:r>
        <w:rPr>
          <w:rFonts w:hint="eastAsia"/>
        </w:rPr>
        <w:t>测量，检查测量仪输出的降水量测量值是否与其标称值一致。</w:t>
      </w:r>
    </w:p>
    <w:p w14:paraId="01111980">
      <w:pPr>
        <w:ind w:firstLine="0" w:firstLineChars="0"/>
        <w:rPr>
          <w:b/>
          <w:bCs/>
          <w:szCs w:val="28"/>
        </w:rPr>
      </w:pPr>
      <w:r>
        <w:rPr>
          <w:rFonts w:hint="eastAsia"/>
          <w:b/>
          <w:bCs/>
          <w:szCs w:val="28"/>
          <w:lang w:val="en-US" w:eastAsia="zh-CN"/>
        </w:rPr>
        <w:t>7.2.4</w:t>
      </w:r>
      <w:r>
        <w:rPr>
          <w:rFonts w:hint="eastAsia"/>
          <w:b/>
          <w:bCs/>
          <w:szCs w:val="28"/>
        </w:rPr>
        <w:t>重复性</w:t>
      </w:r>
    </w:p>
    <w:p w14:paraId="43FC093E">
      <w:pPr>
        <w:ind w:firstLine="560"/>
      </w:pPr>
      <w:r>
        <w:t>根据测量仪示值误差校准记录，</w:t>
      </w:r>
      <w:r>
        <w:rPr>
          <w:rFonts w:hint="eastAsia"/>
        </w:rPr>
        <w:t>计算</w:t>
      </w:r>
      <w:r>
        <w:t>各校准点上的重复性误差</w:t>
      </w:r>
      <w:r>
        <w:rPr>
          <w:rFonts w:hint="eastAsia"/>
        </w:rPr>
        <w:t>。参照JJG1036—2022《电子天平》7.4.3.4中的计算方法，用测量仪输出的6次降水量测量值中的最大值与最小值之差表示。</w:t>
      </w:r>
    </w:p>
    <w:p w14:paraId="0911401B">
      <w:pPr>
        <w:pStyle w:val="3"/>
        <w:numPr>
          <w:ilvl w:val="0"/>
          <w:numId w:val="3"/>
        </w:numPr>
      </w:pPr>
      <w:bookmarkStart w:id="35" w:name="_Toc17823"/>
      <w:r>
        <w:rPr>
          <w:rFonts w:hint="eastAsia"/>
        </w:rPr>
        <w:t>校准结果</w:t>
      </w:r>
      <w:bookmarkEnd w:id="35"/>
    </w:p>
    <w:p w14:paraId="1D5F6693">
      <w:pPr>
        <w:ind w:firstLine="560"/>
      </w:pPr>
      <w:r>
        <w:rPr>
          <w:rFonts w:hint="eastAsia"/>
        </w:rPr>
        <w:t>根据</w:t>
      </w:r>
      <w:r>
        <w:t>《</w:t>
      </w:r>
      <w:r>
        <w:rPr>
          <w:rFonts w:hint="eastAsia"/>
        </w:rPr>
        <w:t>JJF</w:t>
      </w:r>
      <w:r>
        <w:t>1</w:t>
      </w:r>
      <w:r>
        <w:rPr>
          <w:rFonts w:hint="eastAsia"/>
        </w:rPr>
        <w:t>071</w:t>
      </w:r>
      <w:r>
        <w:t>-2</w:t>
      </w:r>
      <w:r>
        <w:rPr>
          <w:rFonts w:hint="eastAsia"/>
        </w:rPr>
        <w:t xml:space="preserve">010 </w:t>
      </w:r>
      <w:r>
        <w:t>国家计量</w:t>
      </w:r>
      <w:r>
        <w:rPr>
          <w:rFonts w:hint="eastAsia"/>
        </w:rPr>
        <w:t>校准规范</w:t>
      </w:r>
      <w:r>
        <w:t>编写规则》</w:t>
      </w:r>
      <w:r>
        <w:rPr>
          <w:rFonts w:hint="eastAsia"/>
        </w:rPr>
        <w:t>规定的要求出具校准证书，给出被校仪器在各校准点上的测量结果及测量不确定度。</w:t>
      </w:r>
    </w:p>
    <w:p w14:paraId="710456CA">
      <w:pPr>
        <w:pStyle w:val="3"/>
        <w:numPr>
          <w:ilvl w:val="0"/>
          <w:numId w:val="3"/>
        </w:numPr>
      </w:pPr>
      <w:bookmarkStart w:id="36" w:name="_Toc25896"/>
      <w:r>
        <w:rPr>
          <w:rFonts w:hint="eastAsia"/>
        </w:rPr>
        <w:t>复校时间间隔</w:t>
      </w:r>
      <w:bookmarkEnd w:id="36"/>
    </w:p>
    <w:p w14:paraId="62D43501">
      <w:pPr>
        <w:ind w:firstLine="560"/>
      </w:pPr>
      <w:r>
        <w:rPr>
          <w:rFonts w:hint="eastAsia"/>
        </w:rPr>
        <w:t>参照《JJF</w:t>
      </w:r>
      <w:r>
        <w:t>1139-2005</w:t>
      </w:r>
      <w:r>
        <w:rPr>
          <w:rFonts w:hint="eastAsia"/>
        </w:rPr>
        <w:t xml:space="preserve"> 计量器具检定周期确定原则和方法》，结合称重式降水测量仪的技术特点，建议称重式降水测量仪的的校准周期不超过1年。</w:t>
      </w:r>
    </w:p>
    <w:p w14:paraId="734516FF">
      <w:pPr>
        <w:pStyle w:val="3"/>
        <w:numPr>
          <w:ilvl w:val="0"/>
          <w:numId w:val="3"/>
        </w:numPr>
      </w:pPr>
      <w:bookmarkStart w:id="37" w:name="_Toc5793"/>
      <w:r>
        <w:rPr>
          <w:rFonts w:hint="eastAsia"/>
        </w:rPr>
        <w:t>附录</w:t>
      </w:r>
      <w:bookmarkEnd w:id="37"/>
    </w:p>
    <w:p w14:paraId="610AF3FE">
      <w:pPr>
        <w:ind w:firstLine="560"/>
      </w:pPr>
      <w:r>
        <w:rPr>
          <w:rFonts w:hint="eastAsia"/>
        </w:rPr>
        <w:t>本规范含有2个附录，分别为：</w:t>
      </w:r>
    </w:p>
    <w:p w14:paraId="6FE0AC45">
      <w:pPr>
        <w:ind w:firstLine="560"/>
      </w:pPr>
      <w:r>
        <w:rPr>
          <w:rFonts w:hint="eastAsia"/>
        </w:rPr>
        <w:t>附录A  称重式降水测量仪校准记录（推荐）格式</w:t>
      </w:r>
    </w:p>
    <w:p w14:paraId="009FD633">
      <w:pPr>
        <w:ind w:firstLine="560"/>
      </w:pPr>
      <w:r>
        <w:rPr>
          <w:rFonts w:hint="eastAsia"/>
        </w:rPr>
        <w:t>附录B  称重式降水测量仪校准证书内页（推荐）格式</w:t>
      </w:r>
    </w:p>
    <w:p w14:paraId="52242406">
      <w:pPr>
        <w:ind w:firstLine="560"/>
      </w:pPr>
      <w:r>
        <w:rPr>
          <w:rFonts w:hint="eastAsia"/>
        </w:rPr>
        <w:t>附录给出了称重式降水测量仪的校准记录、证书格式覆盖了本规程所涉及到的全部校准项目。</w:t>
      </w:r>
    </w:p>
    <w:p w14:paraId="3A84A65A">
      <w:pPr>
        <w:pStyle w:val="3"/>
        <w:numPr>
          <w:ilvl w:val="0"/>
          <w:numId w:val="3"/>
        </w:numPr>
      </w:pPr>
      <w:bookmarkStart w:id="38" w:name="_Toc44230504"/>
      <w:bookmarkStart w:id="39" w:name="_Toc6055"/>
      <w:r>
        <w:rPr>
          <w:rFonts w:hint="eastAsia"/>
        </w:rPr>
        <w:t>试验数据对本规程的验证</w:t>
      </w:r>
      <w:bookmarkEnd w:id="38"/>
      <w:bookmarkEnd w:id="39"/>
    </w:p>
    <w:p w14:paraId="0754843D">
      <w:pPr>
        <w:ind w:firstLine="560"/>
      </w:pPr>
      <w:r>
        <w:rPr>
          <w:rFonts w:hint="eastAsia"/>
        </w:rPr>
        <w:t>鉴于试验对本规程的重要性，2025.07.12 ～ 2023.</w:t>
      </w:r>
      <w:r>
        <w:rPr>
          <w:rFonts w:hint="eastAsia"/>
          <w:lang w:val="en-US" w:eastAsia="zh-CN"/>
        </w:rPr>
        <w:t>10</w:t>
      </w:r>
      <w:r>
        <w:rPr>
          <w:rFonts w:hint="eastAsia"/>
        </w:rPr>
        <w:t>.</w:t>
      </w:r>
      <w:r>
        <w:rPr>
          <w:rFonts w:hint="eastAsia"/>
          <w:lang w:val="en-US" w:eastAsia="zh-CN"/>
        </w:rPr>
        <w:t>27</w:t>
      </w:r>
      <w:r>
        <w:rPr>
          <w:rFonts w:hint="eastAsia"/>
        </w:rPr>
        <w:t>起草小组在河南省气象计量站，对航天新气象科技有限公司及华云升达(北京)气象科技有限责任公司生产共计</w:t>
      </w:r>
      <w:r>
        <w:rPr>
          <w:rFonts w:hint="eastAsia"/>
          <w:lang w:val="en-US" w:eastAsia="zh-CN"/>
        </w:rPr>
        <w:t>3</w:t>
      </w:r>
      <w:r>
        <w:rPr>
          <w:rFonts w:hint="eastAsia"/>
        </w:rPr>
        <w:t>个型号、</w:t>
      </w:r>
      <w:r>
        <w:rPr>
          <w:rFonts w:hint="eastAsia"/>
          <w:lang w:val="en-US" w:eastAsia="zh-CN"/>
        </w:rPr>
        <w:t>3</w:t>
      </w:r>
      <w:r>
        <w:rPr>
          <w:rFonts w:hint="eastAsia"/>
        </w:rPr>
        <w:t>台称重式降水测量仪进行了</w:t>
      </w:r>
      <w:r>
        <w:rPr>
          <w:rFonts w:hint="eastAsia"/>
          <w:lang w:val="en-US" w:eastAsia="zh-CN"/>
        </w:rPr>
        <w:t>实验室及现场</w:t>
      </w:r>
      <w:r>
        <w:rPr>
          <w:rFonts w:hint="eastAsia"/>
        </w:rPr>
        <w:t>校准。</w:t>
      </w:r>
      <w:bookmarkStart w:id="43" w:name="_GoBack"/>
      <w:bookmarkEnd w:id="43"/>
    </w:p>
    <w:p w14:paraId="064744F0">
      <w:pPr>
        <w:ind w:firstLine="560"/>
      </w:pPr>
      <w:r>
        <w:rPr>
          <w:rFonts w:hint="eastAsia"/>
        </w:rPr>
        <w:t>通过对称重式降水测量仪试验数据的汇总分析，验证本规范所规定的项目及技术指标科学、合理、适用，所采取的试验方法具有较强的可操作性。</w:t>
      </w:r>
    </w:p>
    <w:p w14:paraId="7B3EE45F">
      <w:pPr>
        <w:pStyle w:val="3"/>
        <w:numPr>
          <w:ilvl w:val="0"/>
          <w:numId w:val="3"/>
        </w:numPr>
      </w:pPr>
      <w:bookmarkStart w:id="40" w:name="_Toc44230505"/>
      <w:bookmarkStart w:id="41" w:name="_Toc529180485"/>
      <w:bookmarkStart w:id="42" w:name="_Toc17207"/>
      <w:r>
        <w:rPr>
          <w:rFonts w:hint="eastAsia"/>
        </w:rPr>
        <w:t>对征求意见稿修改的部分说明</w:t>
      </w:r>
      <w:bookmarkEnd w:id="40"/>
      <w:bookmarkEnd w:id="41"/>
      <w:bookmarkEnd w:id="42"/>
    </w:p>
    <w:p w14:paraId="77C4670B">
      <w:pPr>
        <w:ind w:firstLine="560"/>
        <w:rPr>
          <w:rFonts w:cs="Times New Roman"/>
        </w:rPr>
      </w:pPr>
      <w:r>
        <w:rPr>
          <w:rFonts w:hint="eastAsia" w:cs="Times New Roman"/>
        </w:rPr>
        <w:t>起草小组共发出**份征求意见稿，收到回函**份，提出意见和建议的有**份，其余反馈均为“无意见”，在来函意见处理中对其采用与否都进行了详细说明。</w:t>
      </w:r>
    </w:p>
    <w:p w14:paraId="7C8D70ED">
      <w:pPr>
        <w:ind w:firstLine="880"/>
        <w:rPr>
          <w:rFonts w:ascii="黑体" w:hAnsi="黑体" w:eastAsia="黑体"/>
          <w:sz w:val="44"/>
          <w:szCs w:val="44"/>
        </w:rPr>
      </w:pPr>
    </w:p>
    <w:sectPr>
      <w:headerReference r:id="rId14" w:type="first"/>
      <w:footerReference r:id="rId17" w:type="first"/>
      <w:headerReference r:id="rId12" w:type="default"/>
      <w:footerReference r:id="rId15" w:type="default"/>
      <w:headerReference r:id="rId13" w:type="even"/>
      <w:footerReference r:id="rId16" w:type="even"/>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C6B9F">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FF364">
    <w:pPr>
      <w:pStyle w:val="9"/>
      <w:framePr w:wrap="around" w:vAnchor="text" w:hAnchor="margin" w:xAlign="center" w:y="1"/>
      <w:ind w:firstLine="360"/>
      <w:rPr>
        <w:rStyle w:val="16"/>
      </w:rPr>
    </w:pPr>
    <w:r>
      <w:fldChar w:fldCharType="begin"/>
    </w:r>
    <w:r>
      <w:rPr>
        <w:rStyle w:val="16"/>
      </w:rPr>
      <w:instrText xml:space="preserve">PAGE  </w:instrText>
    </w:r>
    <w:r>
      <w:fldChar w:fldCharType="separate"/>
    </w:r>
    <w:r>
      <w:rPr>
        <w:rStyle w:val="16"/>
      </w:rPr>
      <w:t>3</w:t>
    </w:r>
    <w:r>
      <w:fldChar w:fldCharType="end"/>
    </w:r>
  </w:p>
  <w:p w14:paraId="64135041">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9B8F2">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C42A4">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32B71">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FEF61">
                          <w:pPr>
                            <w:pStyle w:val="9"/>
                            <w:ind w:firstLine="36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9BFEF61">
                    <w:pPr>
                      <w:pStyle w:val="9"/>
                      <w:ind w:firstLine="36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3A2E3">
    <w:pPr>
      <w:pStyle w:val="9"/>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D0E1">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28B31">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0F532">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5E533">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F8FBD">
    <w:pPr>
      <w:pStyle w:val="10"/>
      <w:pBdr>
        <w:bottom w:val="none" w:color="auto" w:sz="0" w:space="0"/>
      </w:pBdr>
      <w:ind w:firstLine="360"/>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A9C71">
    <w:pPr>
      <w:pStyle w:val="1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C4C5F">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7D35F"/>
    <w:multiLevelType w:val="multilevel"/>
    <w:tmpl w:val="99C7D35F"/>
    <w:lvl w:ilvl="0" w:tentative="0">
      <w:start w:val="1"/>
      <w:numFmt w:val="decimal"/>
      <w:pStyle w:val="2"/>
      <w:suff w:val="space"/>
      <w:lvlText w:val="%1"/>
      <w:lvlJc w:val="left"/>
      <w:pPr>
        <w:ind w:left="0" w:firstLine="0"/>
      </w:pPr>
      <w:rPr>
        <w:rFonts w:hint="default"/>
      </w:rPr>
    </w:lvl>
    <w:lvl w:ilvl="1" w:tentative="0">
      <w:start w:val="1"/>
      <w:numFmt w:val="decimal"/>
      <w:pStyle w:val="3"/>
      <w:suff w:val="space"/>
      <w:lvlText w:val="%1.%2"/>
      <w:lvlJc w:val="left"/>
      <w:pPr>
        <w:ind w:left="0" w:firstLine="0"/>
      </w:pPr>
      <w:rPr>
        <w:rFonts w:hint="default"/>
      </w:rPr>
    </w:lvl>
    <w:lvl w:ilvl="2" w:tentative="0">
      <w:start w:val="1"/>
      <w:numFmt w:val="decimal"/>
      <w:lvlRestart w:val="0"/>
      <w:pStyle w:val="4"/>
      <w:suff w:val="space"/>
      <w:lvlText w:val="%1.%2.%3"/>
      <w:lvlJc w:val="left"/>
      <w:pPr>
        <w:tabs>
          <w:tab w:val="left" w:pos="0"/>
        </w:tabs>
        <w:ind w:left="0" w:firstLine="0"/>
      </w:pPr>
      <w:rPr>
        <w:rFonts w:hint="default"/>
      </w:rPr>
    </w:lvl>
    <w:lvl w:ilvl="3" w:tentative="0">
      <w:start w:val="1"/>
      <w:numFmt w:val="decimal"/>
      <w:lvlRestart w:val="0"/>
      <w:pStyle w:val="5"/>
      <w:suff w:val="space"/>
      <w:lvlText w:val="%1.%2.%3.%4"/>
      <w:lvlJc w:val="left"/>
      <w:pPr>
        <w:ind w:left="0" w:firstLine="0"/>
      </w:pPr>
      <w:rPr>
        <w:rFonts w:hint="default"/>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C0722AA6"/>
    <w:multiLevelType w:val="multilevel"/>
    <w:tmpl w:val="C0722AA6"/>
    <w:lvl w:ilvl="0" w:tentative="0">
      <w:start w:val="0"/>
      <w:numFmt w:val="decimal"/>
      <w:suff w:val="space"/>
      <w:lvlText w:val="%1."/>
      <w:lvlJc w:val="left"/>
      <w:pPr>
        <w:tabs>
          <w:tab w:val="left" w:pos="0"/>
        </w:tabs>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CECAD398"/>
    <w:multiLevelType w:val="singleLevel"/>
    <w:tmpl w:val="CECAD398"/>
    <w:lvl w:ilvl="0" w:tentative="0">
      <w:start w:val="1"/>
      <w:numFmt w:val="lowerLetter"/>
      <w:suff w:val="nothing"/>
      <w:lvlText w:val="%1）"/>
      <w:lvlJc w:val="left"/>
    </w:lvl>
  </w:abstractNum>
  <w:abstractNum w:abstractNumId="3">
    <w:nsid w:val="1932B0C3"/>
    <w:multiLevelType w:val="singleLevel"/>
    <w:tmpl w:val="1932B0C3"/>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YjU5MmNjMzRiMDJjODY2NjE4Yzk5ZTU0M2JhNWMifQ=="/>
  </w:docVars>
  <w:rsids>
    <w:rsidRoot w:val="00D4341E"/>
    <w:rsid w:val="00020AE5"/>
    <w:rsid w:val="0005275C"/>
    <w:rsid w:val="00070699"/>
    <w:rsid w:val="001C694B"/>
    <w:rsid w:val="001D0485"/>
    <w:rsid w:val="00225B2C"/>
    <w:rsid w:val="002352CA"/>
    <w:rsid w:val="002B1620"/>
    <w:rsid w:val="002B4AAD"/>
    <w:rsid w:val="002B7919"/>
    <w:rsid w:val="002F442D"/>
    <w:rsid w:val="00373A9E"/>
    <w:rsid w:val="003D0FCC"/>
    <w:rsid w:val="003E09F8"/>
    <w:rsid w:val="00425D3B"/>
    <w:rsid w:val="004311D8"/>
    <w:rsid w:val="0043237D"/>
    <w:rsid w:val="004416E2"/>
    <w:rsid w:val="004D7338"/>
    <w:rsid w:val="004E159B"/>
    <w:rsid w:val="00500C5F"/>
    <w:rsid w:val="00564DE2"/>
    <w:rsid w:val="005C2593"/>
    <w:rsid w:val="00610DCD"/>
    <w:rsid w:val="00617875"/>
    <w:rsid w:val="00695EA9"/>
    <w:rsid w:val="00696187"/>
    <w:rsid w:val="006968A5"/>
    <w:rsid w:val="006D7A69"/>
    <w:rsid w:val="007647ED"/>
    <w:rsid w:val="007B053F"/>
    <w:rsid w:val="0080231A"/>
    <w:rsid w:val="00805E67"/>
    <w:rsid w:val="0083670F"/>
    <w:rsid w:val="008D350F"/>
    <w:rsid w:val="00942943"/>
    <w:rsid w:val="009A0B40"/>
    <w:rsid w:val="009E0B57"/>
    <w:rsid w:val="00A03A06"/>
    <w:rsid w:val="00A30091"/>
    <w:rsid w:val="00A5064C"/>
    <w:rsid w:val="00A54FBA"/>
    <w:rsid w:val="00AA1FDC"/>
    <w:rsid w:val="00AD4232"/>
    <w:rsid w:val="00AE414E"/>
    <w:rsid w:val="00B03CC4"/>
    <w:rsid w:val="00B53BE4"/>
    <w:rsid w:val="00B60FC3"/>
    <w:rsid w:val="00B67BC0"/>
    <w:rsid w:val="00B721A3"/>
    <w:rsid w:val="00B9252D"/>
    <w:rsid w:val="00C007FE"/>
    <w:rsid w:val="00C34F60"/>
    <w:rsid w:val="00C629CE"/>
    <w:rsid w:val="00C63848"/>
    <w:rsid w:val="00C81B6F"/>
    <w:rsid w:val="00CA4E26"/>
    <w:rsid w:val="00D00A1C"/>
    <w:rsid w:val="00D1333D"/>
    <w:rsid w:val="00D13DF1"/>
    <w:rsid w:val="00D164C8"/>
    <w:rsid w:val="00D4341E"/>
    <w:rsid w:val="00D53598"/>
    <w:rsid w:val="00D61119"/>
    <w:rsid w:val="00DB30BA"/>
    <w:rsid w:val="00DE71A6"/>
    <w:rsid w:val="00E53EEF"/>
    <w:rsid w:val="00E740C8"/>
    <w:rsid w:val="00EB0683"/>
    <w:rsid w:val="00EF33BD"/>
    <w:rsid w:val="00F336DB"/>
    <w:rsid w:val="00F96B35"/>
    <w:rsid w:val="00FB6912"/>
    <w:rsid w:val="00FF7DA9"/>
    <w:rsid w:val="017A6F94"/>
    <w:rsid w:val="07A94915"/>
    <w:rsid w:val="08496680"/>
    <w:rsid w:val="086E33CE"/>
    <w:rsid w:val="08EE72EB"/>
    <w:rsid w:val="10075D1B"/>
    <w:rsid w:val="114351E2"/>
    <w:rsid w:val="13145B25"/>
    <w:rsid w:val="17B7729C"/>
    <w:rsid w:val="18723582"/>
    <w:rsid w:val="1A9133D0"/>
    <w:rsid w:val="1D887507"/>
    <w:rsid w:val="1FDC20F0"/>
    <w:rsid w:val="213A3FEF"/>
    <w:rsid w:val="222E6617"/>
    <w:rsid w:val="22CF7472"/>
    <w:rsid w:val="22E27049"/>
    <w:rsid w:val="2611159E"/>
    <w:rsid w:val="265E3589"/>
    <w:rsid w:val="27A85A3D"/>
    <w:rsid w:val="27DC212D"/>
    <w:rsid w:val="296C47C9"/>
    <w:rsid w:val="2D353649"/>
    <w:rsid w:val="2DAF52A7"/>
    <w:rsid w:val="2E3662A3"/>
    <w:rsid w:val="2FDE0108"/>
    <w:rsid w:val="323539D9"/>
    <w:rsid w:val="35AF2559"/>
    <w:rsid w:val="37FE3B6D"/>
    <w:rsid w:val="385D5992"/>
    <w:rsid w:val="39C42A21"/>
    <w:rsid w:val="3A1219DE"/>
    <w:rsid w:val="3A1A1BAB"/>
    <w:rsid w:val="3ADB3383"/>
    <w:rsid w:val="3B182ADC"/>
    <w:rsid w:val="3B1D1E2D"/>
    <w:rsid w:val="3BD40F88"/>
    <w:rsid w:val="3DD14E60"/>
    <w:rsid w:val="3DF41ADF"/>
    <w:rsid w:val="3F903D0F"/>
    <w:rsid w:val="43CD4CFD"/>
    <w:rsid w:val="480E5EDB"/>
    <w:rsid w:val="4A0B01F8"/>
    <w:rsid w:val="4A39002E"/>
    <w:rsid w:val="4AB97A0B"/>
    <w:rsid w:val="4E1F1B03"/>
    <w:rsid w:val="4E7B76FB"/>
    <w:rsid w:val="4EB65422"/>
    <w:rsid w:val="4EED0733"/>
    <w:rsid w:val="4F82681F"/>
    <w:rsid w:val="509002D5"/>
    <w:rsid w:val="52413940"/>
    <w:rsid w:val="52590426"/>
    <w:rsid w:val="52D95977"/>
    <w:rsid w:val="532C190B"/>
    <w:rsid w:val="554914D2"/>
    <w:rsid w:val="557E2768"/>
    <w:rsid w:val="559F4A93"/>
    <w:rsid w:val="578A24A8"/>
    <w:rsid w:val="595F0F09"/>
    <w:rsid w:val="5B28610F"/>
    <w:rsid w:val="5D4D7062"/>
    <w:rsid w:val="5F092881"/>
    <w:rsid w:val="6122121B"/>
    <w:rsid w:val="617C3329"/>
    <w:rsid w:val="61BE5E24"/>
    <w:rsid w:val="65160B82"/>
    <w:rsid w:val="65BA2DA7"/>
    <w:rsid w:val="69C85DC5"/>
    <w:rsid w:val="69EE2D7B"/>
    <w:rsid w:val="6B167A69"/>
    <w:rsid w:val="6C4F7518"/>
    <w:rsid w:val="6D4A05CF"/>
    <w:rsid w:val="712A2806"/>
    <w:rsid w:val="726A17B3"/>
    <w:rsid w:val="7323599B"/>
    <w:rsid w:val="79245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ind w:firstLine="200" w:firstLineChars="200"/>
      <w:jc w:val="both"/>
    </w:pPr>
    <w:rPr>
      <w:rFonts w:ascii="Times New Roman" w:hAnsi="Times New Roman" w:eastAsia="仿宋_GB2312" w:cstheme="minorBidi"/>
      <w:kern w:val="2"/>
      <w:sz w:val="28"/>
      <w:szCs w:val="22"/>
      <w:lang w:val="en-US" w:eastAsia="zh-CN" w:bidi="ar-SA"/>
    </w:rPr>
  </w:style>
  <w:style w:type="paragraph" w:styleId="2">
    <w:name w:val="heading 1"/>
    <w:basedOn w:val="1"/>
    <w:next w:val="1"/>
    <w:link w:val="17"/>
    <w:qFormat/>
    <w:uiPriority w:val="9"/>
    <w:pPr>
      <w:keepNext/>
      <w:keepLines/>
      <w:numPr>
        <w:ilvl w:val="0"/>
        <w:numId w:val="1"/>
      </w:numPr>
      <w:spacing w:before="240" w:after="120" w:line="240" w:lineRule="auto"/>
      <w:ind w:firstLineChars="0"/>
      <w:outlineLvl w:val="0"/>
    </w:pPr>
    <w:rPr>
      <w:rFonts w:eastAsia="黑体"/>
      <w:bCs/>
      <w:kern w:val="44"/>
      <w:sz w:val="32"/>
      <w:szCs w:val="44"/>
    </w:rPr>
  </w:style>
  <w:style w:type="paragraph" w:styleId="3">
    <w:name w:val="heading 2"/>
    <w:basedOn w:val="1"/>
    <w:next w:val="1"/>
    <w:link w:val="18"/>
    <w:unhideWhenUsed/>
    <w:qFormat/>
    <w:uiPriority w:val="9"/>
    <w:pPr>
      <w:keepNext/>
      <w:keepLines/>
      <w:numPr>
        <w:ilvl w:val="1"/>
        <w:numId w:val="1"/>
      </w:numPr>
      <w:spacing w:before="120" w:after="120" w:line="240" w:lineRule="auto"/>
      <w:ind w:firstLineChars="0"/>
      <w:outlineLvl w:val="1"/>
    </w:pPr>
    <w:rPr>
      <w:rFonts w:eastAsia="黑体" w:cstheme="majorBidi"/>
      <w:bCs/>
      <w:sz w:val="30"/>
      <w:szCs w:val="32"/>
    </w:rPr>
  </w:style>
  <w:style w:type="paragraph" w:styleId="4">
    <w:name w:val="heading 3"/>
    <w:basedOn w:val="1"/>
    <w:next w:val="1"/>
    <w:link w:val="20"/>
    <w:unhideWhenUsed/>
    <w:qFormat/>
    <w:uiPriority w:val="9"/>
    <w:pPr>
      <w:keepNext/>
      <w:keepLines/>
      <w:numPr>
        <w:ilvl w:val="2"/>
        <w:numId w:val="1"/>
      </w:numPr>
      <w:spacing w:after="120" w:line="240" w:lineRule="auto"/>
      <w:ind w:firstLineChars="0"/>
      <w:outlineLvl w:val="2"/>
    </w:pPr>
    <w:rPr>
      <w:b/>
      <w:bCs/>
      <w:szCs w:val="32"/>
    </w:rPr>
  </w:style>
  <w:style w:type="paragraph" w:styleId="5">
    <w:name w:val="heading 4"/>
    <w:basedOn w:val="1"/>
    <w:next w:val="1"/>
    <w:link w:val="21"/>
    <w:semiHidden/>
    <w:unhideWhenUsed/>
    <w:qFormat/>
    <w:uiPriority w:val="9"/>
    <w:pPr>
      <w:keepNext/>
      <w:keepLines/>
      <w:numPr>
        <w:ilvl w:val="3"/>
        <w:numId w:val="1"/>
      </w:numPr>
      <w:spacing w:before="280" w:after="290" w:line="376" w:lineRule="atLeast"/>
      <w:ind w:firstLineChars="0"/>
      <w:outlineLvl w:val="3"/>
    </w:pPr>
    <w:rPr>
      <w:rFonts w:asciiTheme="majorHAnsi" w:hAnsiTheme="majorHAnsi" w:eastAsiaTheme="majorEastAsia" w:cstheme="majorBidi"/>
      <w:b/>
      <w:bCs/>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Plain Text"/>
    <w:basedOn w:val="1"/>
    <w:qFormat/>
    <w:uiPriority w:val="0"/>
    <w:rPr>
      <w:rFonts w:ascii="宋体" w:hAnsi="Courier New" w:cs="Courier New"/>
      <w:szCs w:val="21"/>
    </w:rPr>
  </w:style>
  <w:style w:type="paragraph" w:styleId="8">
    <w:name w:val="Balloon Text"/>
    <w:basedOn w:val="1"/>
    <w:link w:val="23"/>
    <w:semiHidden/>
    <w:unhideWhenUsed/>
    <w:qFormat/>
    <w:uiPriority w:val="99"/>
    <w:pPr>
      <w:spacing w:line="240" w:lineRule="auto"/>
    </w:pPr>
    <w:rPr>
      <w:sz w:val="18"/>
      <w:szCs w:val="18"/>
    </w:rPr>
  </w:style>
  <w:style w:type="paragraph" w:styleId="9">
    <w:name w:val="footer"/>
    <w:basedOn w:val="1"/>
    <w:link w:val="25"/>
    <w:unhideWhenUsed/>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qFormat/>
    <w:uiPriority w:val="39"/>
    <w:pPr>
      <w:tabs>
        <w:tab w:val="left" w:pos="420"/>
        <w:tab w:val="right" w:leader="dot" w:pos="8805"/>
      </w:tabs>
      <w:spacing w:line="360" w:lineRule="auto"/>
    </w:pPr>
  </w:style>
  <w:style w:type="paragraph" w:styleId="12">
    <w:name w:val="toc 2"/>
    <w:basedOn w:val="1"/>
    <w:next w:val="1"/>
    <w:qFormat/>
    <w:uiPriority w:val="39"/>
    <w:pPr>
      <w:tabs>
        <w:tab w:val="left" w:pos="540"/>
        <w:tab w:val="right" w:leader="dot" w:pos="8805"/>
      </w:tabs>
      <w:spacing w:line="440" w:lineRule="exact"/>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customStyle="1" w:styleId="17">
    <w:name w:val="标题 1 Char"/>
    <w:basedOn w:val="15"/>
    <w:link w:val="2"/>
    <w:qFormat/>
    <w:uiPriority w:val="9"/>
    <w:rPr>
      <w:rFonts w:ascii="Times New Roman" w:hAnsi="Times New Roman" w:eastAsia="黑体"/>
      <w:bCs/>
      <w:kern w:val="44"/>
      <w:sz w:val="32"/>
      <w:szCs w:val="44"/>
    </w:rPr>
  </w:style>
  <w:style w:type="character" w:customStyle="1" w:styleId="18">
    <w:name w:val="标题 2 Char"/>
    <w:basedOn w:val="15"/>
    <w:link w:val="3"/>
    <w:qFormat/>
    <w:uiPriority w:val="9"/>
    <w:rPr>
      <w:rFonts w:ascii="Times New Roman" w:hAnsi="Times New Roman" w:eastAsia="黑体" w:cstheme="majorBidi"/>
      <w:bCs/>
      <w:sz w:val="30"/>
      <w:szCs w:val="32"/>
    </w:rPr>
  </w:style>
  <w:style w:type="paragraph" w:styleId="19">
    <w:name w:val="No Spacing"/>
    <w:qFormat/>
    <w:uiPriority w:val="1"/>
    <w:pPr>
      <w:widowControl w:val="0"/>
      <w:ind w:firstLine="200" w:firstLineChars="200"/>
      <w:jc w:val="both"/>
    </w:pPr>
    <w:rPr>
      <w:rFonts w:ascii="Times New Roman" w:hAnsi="Times New Roman" w:eastAsia="仿宋_GB2312" w:cstheme="minorBidi"/>
      <w:kern w:val="2"/>
      <w:sz w:val="24"/>
      <w:szCs w:val="22"/>
      <w:lang w:val="en-US" w:eastAsia="zh-CN" w:bidi="ar-SA"/>
    </w:rPr>
  </w:style>
  <w:style w:type="character" w:customStyle="1" w:styleId="20">
    <w:name w:val="标题 3 Char"/>
    <w:basedOn w:val="15"/>
    <w:link w:val="4"/>
    <w:semiHidden/>
    <w:qFormat/>
    <w:uiPriority w:val="9"/>
    <w:rPr>
      <w:rFonts w:ascii="Times New Roman" w:hAnsi="Times New Roman" w:eastAsia="仿宋_GB2312"/>
      <w:b/>
      <w:bCs/>
      <w:sz w:val="28"/>
      <w:szCs w:val="32"/>
    </w:rPr>
  </w:style>
  <w:style w:type="character" w:customStyle="1" w:styleId="21">
    <w:name w:val="标题 4 Char"/>
    <w:basedOn w:val="15"/>
    <w:link w:val="5"/>
    <w:semiHidden/>
    <w:qFormat/>
    <w:uiPriority w:val="9"/>
    <w:rPr>
      <w:rFonts w:asciiTheme="majorHAnsi" w:hAnsiTheme="majorHAnsi" w:eastAsiaTheme="majorEastAsia" w:cstheme="majorBidi"/>
      <w:b/>
      <w:bCs/>
      <w:sz w:val="28"/>
      <w:szCs w:val="28"/>
    </w:rPr>
  </w:style>
  <w:style w:type="paragraph" w:styleId="22">
    <w:name w:val="List Paragraph"/>
    <w:basedOn w:val="1"/>
    <w:qFormat/>
    <w:uiPriority w:val="34"/>
    <w:pPr>
      <w:ind w:firstLine="420"/>
    </w:pPr>
  </w:style>
  <w:style w:type="character" w:customStyle="1" w:styleId="23">
    <w:name w:val="批注框文本 Char"/>
    <w:basedOn w:val="15"/>
    <w:link w:val="8"/>
    <w:semiHidden/>
    <w:qFormat/>
    <w:uiPriority w:val="99"/>
    <w:rPr>
      <w:rFonts w:ascii="Times New Roman" w:hAnsi="Times New Roman" w:eastAsia="仿宋_GB2312"/>
      <w:sz w:val="18"/>
      <w:szCs w:val="18"/>
    </w:rPr>
  </w:style>
  <w:style w:type="character" w:customStyle="1" w:styleId="24">
    <w:name w:val="页眉 Char"/>
    <w:basedOn w:val="15"/>
    <w:link w:val="10"/>
    <w:qFormat/>
    <w:uiPriority w:val="99"/>
    <w:rPr>
      <w:rFonts w:ascii="Times New Roman" w:hAnsi="Times New Roman" w:eastAsia="仿宋_GB2312"/>
      <w:sz w:val="18"/>
      <w:szCs w:val="18"/>
    </w:rPr>
  </w:style>
  <w:style w:type="character" w:customStyle="1" w:styleId="25">
    <w:name w:val="页脚 Char"/>
    <w:basedOn w:val="15"/>
    <w:link w:val="9"/>
    <w:qFormat/>
    <w:uiPriority w:val="99"/>
    <w:rPr>
      <w:rFonts w:ascii="Times New Roman" w:hAnsi="Times New Roman" w:eastAsia="仿宋_GB2312"/>
      <w:sz w:val="18"/>
      <w:szCs w:val="18"/>
    </w:rPr>
  </w:style>
  <w:style w:type="character" w:styleId="26">
    <w:name w:val="Placeholder Text"/>
    <w:basedOn w:val="15"/>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wmf"/><Relationship Id="rId21" Type="http://schemas.openxmlformats.org/officeDocument/2006/relationships/oleObject" Target="embeddings/oleObject2.bin"/><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B418A4-2BD6-40D7-9442-0D50261D1427}">
  <ds:schemaRefs/>
</ds:datastoreItem>
</file>

<file path=docProps/app.xml><?xml version="1.0" encoding="utf-8"?>
<Properties xmlns="http://schemas.openxmlformats.org/officeDocument/2006/extended-properties" xmlns:vt="http://schemas.openxmlformats.org/officeDocument/2006/docPropsVTypes">
  <Template>Normal</Template>
  <Company>CJLU</Company>
  <Pages>13</Pages>
  <Words>5790</Words>
  <Characters>6732</Characters>
  <Lines>752</Lines>
  <Paragraphs>543</Paragraphs>
  <TotalTime>5</TotalTime>
  <ScaleCrop>false</ScaleCrop>
  <LinksUpToDate>false</LinksUpToDate>
  <CharactersWithSpaces>6945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2025-09-23T02:36:00Z</dcterms:created>
  <dc:creator>樊奇</dc:creator>
  <cp:lastModifiedBy>FQ</cp:lastModifiedBy>
  <dcterms:modified xsi:type="dcterms:W3CDTF">2025-11-04T09:56:59Z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2B42BA708F9546E6B7554B368DED8634_13</vt:lpwstr>
  </property>
  <property fmtid="{D5CDD505-2E9C-101B-9397-08002B2CF9AE}" pid="4" name="KSOTemplateDocerSaveRecord">
    <vt:lpwstr>eyJoZGlkIjoiYWI4MjE1ODczYTVkMThkMmMwYjIxNzE4NTJiMjU2MDMiLCJ1c2VySWQiOiI0NDYzMzE4NTYifQ==</vt:lpwstr>
  </property>
</Properties>
</file>