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937" w:rsidRDefault="00E476CF">
      <w:pPr>
        <w:pStyle w:val="af4"/>
        <w:pBdr>
          <w:bottom w:val="none" w:sz="0" w:space="0" w:color="auto"/>
        </w:pBdr>
        <w:tabs>
          <w:tab w:val="right" w:pos="9354"/>
        </w:tabs>
        <w:spacing w:line="360" w:lineRule="auto"/>
        <w:ind w:firstLineChars="200" w:firstLine="1680"/>
        <w:jc w:val="left"/>
        <w:rPr>
          <w:b/>
          <w:color w:val="000000"/>
        </w:rPr>
      </w:pPr>
      <w:r>
        <w:rPr>
          <w:sz w:val="84"/>
          <w:szCs w:val="84"/>
        </w:rPr>
        <w:tab/>
      </w:r>
    </w:p>
    <w:p w:rsidR="000F4937" w:rsidRDefault="000F4937" w:rsidP="00255ADA">
      <w:pPr>
        <w:spacing w:line="360" w:lineRule="auto"/>
        <w:ind w:firstLineChars="200" w:firstLine="422"/>
        <w:jc w:val="center"/>
        <w:rPr>
          <w:b/>
          <w:color w:val="000000"/>
        </w:rPr>
      </w:pPr>
    </w:p>
    <w:p w:rsidR="000F4937" w:rsidRDefault="000F4937" w:rsidP="00255ADA">
      <w:pPr>
        <w:spacing w:line="360" w:lineRule="auto"/>
        <w:ind w:firstLineChars="200" w:firstLine="422"/>
        <w:jc w:val="center"/>
        <w:rPr>
          <w:b/>
          <w:color w:val="000000"/>
        </w:rPr>
      </w:pPr>
    </w:p>
    <w:p w:rsidR="000F4937" w:rsidRDefault="000F4937" w:rsidP="00255ADA">
      <w:pPr>
        <w:spacing w:line="360" w:lineRule="auto"/>
        <w:ind w:firstLineChars="200" w:firstLine="422"/>
        <w:jc w:val="center"/>
        <w:rPr>
          <w:b/>
          <w:color w:val="000000"/>
        </w:rPr>
      </w:pPr>
    </w:p>
    <w:p w:rsidR="000F4937" w:rsidRDefault="00766BC1">
      <w:pPr>
        <w:spacing w:line="360" w:lineRule="auto"/>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《电碳融合计量表</w:t>
      </w:r>
      <w:r w:rsidR="00E476CF">
        <w:rPr>
          <w:rFonts w:asciiTheme="minorEastAsia" w:eastAsiaTheme="minorEastAsia" w:hAnsiTheme="minorEastAsia" w:hint="eastAsia"/>
          <w:b/>
          <w:color w:val="000000"/>
          <w:sz w:val="44"/>
          <w:szCs w:val="44"/>
        </w:rPr>
        <w:t>校准规范》</w:t>
      </w:r>
    </w:p>
    <w:p w:rsidR="000F4937" w:rsidRDefault="00E476CF">
      <w:pPr>
        <w:spacing w:line="360" w:lineRule="auto"/>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编制说明</w:t>
      </w:r>
    </w:p>
    <w:p w:rsidR="000F4937" w:rsidRDefault="000F4937">
      <w:pPr>
        <w:spacing w:line="360" w:lineRule="auto"/>
        <w:ind w:firstLineChars="200" w:firstLine="1040"/>
        <w:jc w:val="center"/>
        <w:rPr>
          <w:rFonts w:ascii="黑体" w:eastAsia="黑体"/>
          <w:bCs/>
          <w:sz w:val="52"/>
        </w:rPr>
      </w:pPr>
    </w:p>
    <w:p w:rsidR="000F4937" w:rsidRDefault="000F4937">
      <w:pPr>
        <w:spacing w:line="360" w:lineRule="auto"/>
        <w:ind w:firstLineChars="200" w:firstLine="1040"/>
        <w:jc w:val="center"/>
        <w:rPr>
          <w:rFonts w:ascii="黑体" w:eastAsia="黑体"/>
          <w:sz w:val="52"/>
        </w:rPr>
      </w:pPr>
    </w:p>
    <w:p w:rsidR="000F4937" w:rsidRDefault="000F4937">
      <w:pPr>
        <w:spacing w:line="360" w:lineRule="auto"/>
        <w:ind w:firstLineChars="200" w:firstLine="1040"/>
        <w:jc w:val="center"/>
        <w:rPr>
          <w:rFonts w:ascii="黑体" w:eastAsia="黑体"/>
          <w:sz w:val="52"/>
        </w:rPr>
      </w:pPr>
    </w:p>
    <w:p w:rsidR="000F4937" w:rsidRDefault="000F4937">
      <w:pPr>
        <w:spacing w:line="360" w:lineRule="auto"/>
        <w:ind w:firstLineChars="200" w:firstLine="1040"/>
        <w:jc w:val="center"/>
        <w:rPr>
          <w:rFonts w:ascii="黑体" w:eastAsia="黑体"/>
          <w:sz w:val="52"/>
        </w:rPr>
      </w:pPr>
    </w:p>
    <w:p w:rsidR="000F4937" w:rsidRDefault="000F4937">
      <w:pPr>
        <w:spacing w:line="360" w:lineRule="auto"/>
        <w:ind w:firstLineChars="200" w:firstLine="1040"/>
        <w:jc w:val="center"/>
        <w:rPr>
          <w:rFonts w:ascii="黑体" w:eastAsia="黑体"/>
          <w:sz w:val="52"/>
        </w:rPr>
      </w:pPr>
    </w:p>
    <w:p w:rsidR="000F4937" w:rsidRDefault="000F4937">
      <w:pPr>
        <w:spacing w:line="360" w:lineRule="auto"/>
        <w:ind w:firstLineChars="200" w:firstLine="1040"/>
        <w:jc w:val="center"/>
        <w:rPr>
          <w:rFonts w:ascii="黑体" w:eastAsia="黑体"/>
          <w:sz w:val="52"/>
        </w:rPr>
      </w:pPr>
    </w:p>
    <w:p w:rsidR="000F4937" w:rsidRDefault="000F4937">
      <w:pPr>
        <w:spacing w:line="360" w:lineRule="auto"/>
        <w:ind w:firstLineChars="200" w:firstLine="1040"/>
        <w:jc w:val="center"/>
        <w:rPr>
          <w:rFonts w:ascii="黑体" w:eastAsia="黑体"/>
          <w:sz w:val="52"/>
        </w:rPr>
      </w:pPr>
    </w:p>
    <w:p w:rsidR="000F4937" w:rsidRDefault="000F4937">
      <w:pPr>
        <w:spacing w:line="360" w:lineRule="auto"/>
        <w:ind w:firstLineChars="200" w:firstLine="1040"/>
        <w:jc w:val="center"/>
        <w:rPr>
          <w:rFonts w:ascii="黑体" w:eastAsia="黑体"/>
          <w:sz w:val="52"/>
        </w:rPr>
      </w:pPr>
    </w:p>
    <w:p w:rsidR="000F4937" w:rsidRDefault="00E476CF">
      <w:pPr>
        <w:spacing w:line="360" w:lineRule="auto"/>
        <w:jc w:val="center"/>
        <w:rPr>
          <w:rFonts w:asciiTheme="minorEastAsia" w:eastAsiaTheme="minorEastAsia" w:hAnsiTheme="minorEastAsia"/>
          <w:sz w:val="32"/>
          <w:szCs w:val="36"/>
        </w:rPr>
      </w:pPr>
      <w:r>
        <w:rPr>
          <w:rFonts w:asciiTheme="minorEastAsia" w:eastAsiaTheme="minorEastAsia" w:hAnsiTheme="minorEastAsia" w:hint="eastAsia"/>
          <w:sz w:val="32"/>
          <w:szCs w:val="36"/>
        </w:rPr>
        <w:t>规范起草小组</w:t>
      </w:r>
    </w:p>
    <w:p w:rsidR="000F4937" w:rsidRDefault="00E476CF">
      <w:pPr>
        <w:spacing w:line="360" w:lineRule="auto"/>
        <w:jc w:val="center"/>
        <w:rPr>
          <w:b/>
          <w:color w:val="000000"/>
          <w:sz w:val="30"/>
        </w:rPr>
      </w:pPr>
      <w:r>
        <w:rPr>
          <w:rFonts w:asciiTheme="minorEastAsia" w:eastAsiaTheme="minorEastAsia" w:hAnsiTheme="minorEastAsia" w:hint="eastAsia"/>
          <w:sz w:val="32"/>
          <w:szCs w:val="36"/>
        </w:rPr>
        <w:t>202</w:t>
      </w:r>
      <w:r w:rsidR="00766BC1">
        <w:rPr>
          <w:rFonts w:asciiTheme="minorEastAsia" w:eastAsiaTheme="minorEastAsia" w:hAnsiTheme="minorEastAsia" w:hint="eastAsia"/>
          <w:sz w:val="32"/>
          <w:szCs w:val="36"/>
        </w:rPr>
        <w:t>6年3月</w:t>
      </w:r>
    </w:p>
    <w:p w:rsidR="000F4937" w:rsidRDefault="000F4937">
      <w:pPr>
        <w:spacing w:line="360" w:lineRule="auto"/>
        <w:ind w:firstLineChars="200" w:firstLine="880"/>
        <w:jc w:val="center"/>
        <w:rPr>
          <w:sz w:val="44"/>
        </w:rPr>
      </w:pPr>
    </w:p>
    <w:p w:rsidR="000F4937" w:rsidRDefault="00E476CF">
      <w:pPr>
        <w:pStyle w:val="a0"/>
        <w:widowControl w:val="0"/>
        <w:numPr>
          <w:ilvl w:val="0"/>
          <w:numId w:val="0"/>
        </w:numPr>
        <w:spacing w:beforeLines="0" w:afterLines="0" w:line="600" w:lineRule="exact"/>
        <w:outlineLvl w:val="9"/>
        <w:rPr>
          <w:sz w:val="44"/>
        </w:rPr>
      </w:pPr>
      <w:r>
        <w:rPr>
          <w:sz w:val="44"/>
        </w:rPr>
        <w:br w:type="page"/>
      </w:r>
    </w:p>
    <w:p w:rsidR="000F4937" w:rsidRDefault="00E476CF">
      <w:pPr>
        <w:spacing w:line="360" w:lineRule="auto"/>
        <w:jc w:val="center"/>
        <w:rPr>
          <w:rFonts w:asciiTheme="minorEastAsia" w:eastAsiaTheme="minorEastAsia" w:hAnsiTheme="minorEastAsia"/>
          <w:b/>
          <w:color w:val="000000"/>
          <w:sz w:val="32"/>
          <w:szCs w:val="32"/>
        </w:rPr>
      </w:pPr>
      <w:r>
        <w:rPr>
          <w:rFonts w:asciiTheme="minorEastAsia" w:eastAsiaTheme="minorEastAsia" w:hAnsiTheme="minorEastAsia" w:hint="eastAsia"/>
          <w:b/>
          <w:color w:val="000000"/>
          <w:sz w:val="32"/>
          <w:szCs w:val="32"/>
        </w:rPr>
        <w:lastRenderedPageBreak/>
        <w:t>《</w:t>
      </w:r>
      <w:r w:rsidR="00DF7B96">
        <w:rPr>
          <w:rFonts w:asciiTheme="minorEastAsia" w:eastAsiaTheme="minorEastAsia" w:hAnsiTheme="minorEastAsia" w:hint="eastAsia"/>
          <w:b/>
          <w:color w:val="000000"/>
          <w:sz w:val="32"/>
          <w:szCs w:val="32"/>
        </w:rPr>
        <w:t>电碳融合计量表</w:t>
      </w:r>
      <w:r>
        <w:rPr>
          <w:rFonts w:asciiTheme="minorEastAsia" w:eastAsiaTheme="minorEastAsia" w:hAnsiTheme="minorEastAsia" w:hint="eastAsia"/>
          <w:b/>
          <w:color w:val="000000"/>
          <w:sz w:val="32"/>
          <w:szCs w:val="32"/>
        </w:rPr>
        <w:t>校准规范》</w:t>
      </w:r>
    </w:p>
    <w:p w:rsidR="000F4937" w:rsidRDefault="00E476CF">
      <w:pPr>
        <w:pStyle w:val="a0"/>
        <w:widowControl w:val="0"/>
        <w:numPr>
          <w:ilvl w:val="0"/>
          <w:numId w:val="0"/>
        </w:numPr>
        <w:spacing w:beforeLines="0" w:afterLines="0" w:line="600" w:lineRule="exact"/>
        <w:jc w:val="center"/>
        <w:outlineLvl w:val="9"/>
        <w:rPr>
          <w:sz w:val="32"/>
          <w:szCs w:val="15"/>
        </w:rPr>
      </w:pPr>
      <w:r>
        <w:rPr>
          <w:rFonts w:asciiTheme="minorEastAsia" w:eastAsiaTheme="minorEastAsia" w:hAnsiTheme="minorEastAsia" w:hint="eastAsia"/>
          <w:b/>
          <w:bCs/>
          <w:sz w:val="32"/>
          <w:szCs w:val="32"/>
        </w:rPr>
        <w:t>编制说明</w:t>
      </w:r>
    </w:p>
    <w:p w:rsidR="000F4937" w:rsidRDefault="00E476CF">
      <w:pPr>
        <w:pStyle w:val="a0"/>
        <w:widowControl w:val="0"/>
        <w:numPr>
          <w:ilvl w:val="0"/>
          <w:numId w:val="0"/>
        </w:numPr>
        <w:spacing w:beforeLines="0" w:afterLines="0" w:line="360" w:lineRule="auto"/>
        <w:outlineLvl w:val="9"/>
        <w:rPr>
          <w:bCs/>
          <w:kern w:val="2"/>
          <w:sz w:val="24"/>
          <w:szCs w:val="24"/>
        </w:rPr>
      </w:pPr>
      <w:r>
        <w:rPr>
          <w:rFonts w:hint="eastAsia"/>
          <w:sz w:val="24"/>
          <w:szCs w:val="24"/>
        </w:rPr>
        <w:t xml:space="preserve">1  </w:t>
      </w:r>
      <w:r>
        <w:rPr>
          <w:rFonts w:hint="eastAsia"/>
          <w:bCs/>
          <w:kern w:val="2"/>
          <w:sz w:val="24"/>
          <w:szCs w:val="24"/>
        </w:rPr>
        <w:t>任务来源</w:t>
      </w:r>
    </w:p>
    <w:p w:rsidR="000F4937" w:rsidRPr="00300F5D" w:rsidRDefault="00E476CF" w:rsidP="00255ADA">
      <w:pPr>
        <w:pStyle w:val="afc"/>
        <w:spacing w:line="360" w:lineRule="auto"/>
        <w:ind w:firstLine="480"/>
        <w:rPr>
          <w:rFonts w:ascii="Times New Roman"/>
          <w:sz w:val="24"/>
          <w:szCs w:val="24"/>
        </w:rPr>
      </w:pPr>
      <w:r w:rsidRPr="00300F5D">
        <w:rPr>
          <w:rFonts w:ascii="Times New Roman" w:hAnsi="宋体"/>
          <w:color w:val="000000"/>
          <w:sz w:val="24"/>
          <w:szCs w:val="24"/>
        </w:rPr>
        <w:t>根据河南省</w:t>
      </w:r>
      <w:r w:rsidR="00CF22B0" w:rsidRPr="00300F5D">
        <w:rPr>
          <w:rFonts w:ascii="Times New Roman" w:hAnsi="宋体"/>
          <w:color w:val="000000"/>
          <w:sz w:val="24"/>
          <w:szCs w:val="24"/>
        </w:rPr>
        <w:t>市场监督管理局</w:t>
      </w:r>
      <w:proofErr w:type="gramStart"/>
      <w:r w:rsidRPr="00300F5D">
        <w:rPr>
          <w:rFonts w:ascii="Times New Roman" w:hAnsi="宋体"/>
          <w:sz w:val="24"/>
          <w:szCs w:val="24"/>
        </w:rPr>
        <w:t>《关于</w:t>
      </w:r>
      <w:r w:rsidR="00CF22B0" w:rsidRPr="00300F5D">
        <w:rPr>
          <w:rFonts w:ascii="Times New Roman" w:hAnsi="宋体"/>
          <w:sz w:val="24"/>
          <w:szCs w:val="24"/>
        </w:rPr>
        <w:t>印发</w:t>
      </w:r>
      <w:r w:rsidRPr="00300F5D">
        <w:rPr>
          <w:rFonts w:ascii="Times New Roman"/>
          <w:sz w:val="24"/>
          <w:szCs w:val="24"/>
        </w:rPr>
        <w:t>20</w:t>
      </w:r>
      <w:r w:rsidR="00CF22B0" w:rsidRPr="00300F5D">
        <w:rPr>
          <w:rFonts w:ascii="Times New Roman"/>
          <w:sz w:val="24"/>
          <w:szCs w:val="24"/>
        </w:rPr>
        <w:t>2</w:t>
      </w:r>
      <w:r w:rsidR="00DF7B96">
        <w:rPr>
          <w:rFonts w:ascii="Times New Roman" w:hint="eastAsia"/>
          <w:sz w:val="24"/>
          <w:szCs w:val="24"/>
        </w:rPr>
        <w:t>5</w:t>
      </w:r>
      <w:r w:rsidRPr="00300F5D">
        <w:rPr>
          <w:rFonts w:ascii="Times New Roman" w:hAnsi="宋体"/>
          <w:sz w:val="24"/>
          <w:szCs w:val="24"/>
        </w:rPr>
        <w:t>年度河南省地方计量技术法规</w:t>
      </w:r>
      <w:r w:rsidR="00DF7B96">
        <w:rPr>
          <w:rFonts w:ascii="Times New Roman" w:hAnsi="宋体" w:hint="eastAsia"/>
          <w:sz w:val="24"/>
          <w:szCs w:val="24"/>
        </w:rPr>
        <w:t>制修订</w:t>
      </w:r>
      <w:r w:rsidRPr="00300F5D">
        <w:rPr>
          <w:rFonts w:ascii="Times New Roman" w:hAnsi="宋体"/>
          <w:sz w:val="24"/>
          <w:szCs w:val="24"/>
        </w:rPr>
        <w:t>计划</w:t>
      </w:r>
      <w:r w:rsidR="00CF22B0" w:rsidRPr="00300F5D">
        <w:rPr>
          <w:rFonts w:ascii="Times New Roman" w:hAnsi="宋体"/>
          <w:sz w:val="24"/>
          <w:szCs w:val="24"/>
        </w:rPr>
        <w:t>项目</w:t>
      </w:r>
      <w:r w:rsidRPr="00300F5D">
        <w:rPr>
          <w:rFonts w:ascii="Times New Roman" w:hAnsi="宋体"/>
          <w:sz w:val="24"/>
          <w:szCs w:val="24"/>
        </w:rPr>
        <w:t>的通知》</w:t>
      </w:r>
      <w:r w:rsidRPr="00300F5D">
        <w:rPr>
          <w:rFonts w:ascii="Times New Roman" w:hAnsi="宋体"/>
          <w:color w:val="000000"/>
          <w:sz w:val="24"/>
          <w:szCs w:val="24"/>
        </w:rPr>
        <w:t>豫</w:t>
      </w:r>
      <w:r w:rsidR="00CF22B0" w:rsidRPr="00300F5D">
        <w:rPr>
          <w:rFonts w:ascii="Times New Roman" w:hAnsi="宋体"/>
          <w:color w:val="000000"/>
          <w:sz w:val="24"/>
          <w:szCs w:val="24"/>
        </w:rPr>
        <w:t>市监办</w:t>
      </w:r>
      <w:proofErr w:type="gramEnd"/>
      <w:r w:rsidRPr="00300F5D">
        <w:rPr>
          <w:rFonts w:ascii="Times New Roman"/>
          <w:sz w:val="24"/>
          <w:szCs w:val="24"/>
        </w:rPr>
        <w:t>[20</w:t>
      </w:r>
      <w:r w:rsidR="00CF22B0" w:rsidRPr="00300F5D">
        <w:rPr>
          <w:rFonts w:ascii="Times New Roman"/>
          <w:sz w:val="24"/>
          <w:szCs w:val="24"/>
        </w:rPr>
        <w:t>2</w:t>
      </w:r>
      <w:r w:rsidR="00DF7B96">
        <w:rPr>
          <w:rFonts w:ascii="Times New Roman" w:hint="eastAsia"/>
          <w:sz w:val="24"/>
          <w:szCs w:val="24"/>
        </w:rPr>
        <w:t>5</w:t>
      </w:r>
      <w:r w:rsidRPr="00300F5D">
        <w:rPr>
          <w:rFonts w:ascii="Times New Roman"/>
          <w:sz w:val="24"/>
          <w:szCs w:val="24"/>
        </w:rPr>
        <w:t>]</w:t>
      </w:r>
      <w:r w:rsidR="00CF22B0" w:rsidRPr="00300F5D">
        <w:rPr>
          <w:rFonts w:ascii="Times New Roman"/>
          <w:sz w:val="24"/>
          <w:szCs w:val="24"/>
        </w:rPr>
        <w:t>6</w:t>
      </w:r>
      <w:r w:rsidR="00DF7B96">
        <w:rPr>
          <w:rFonts w:ascii="Times New Roman" w:hint="eastAsia"/>
          <w:sz w:val="24"/>
          <w:szCs w:val="24"/>
        </w:rPr>
        <w:t>4</w:t>
      </w:r>
      <w:r w:rsidRPr="00300F5D">
        <w:rPr>
          <w:rFonts w:ascii="Times New Roman" w:hAnsi="宋体"/>
          <w:sz w:val="24"/>
          <w:szCs w:val="24"/>
        </w:rPr>
        <w:t>号</w:t>
      </w:r>
      <w:r w:rsidRPr="00300F5D">
        <w:rPr>
          <w:rFonts w:ascii="Times New Roman" w:hAnsi="宋体"/>
          <w:color w:val="000000"/>
          <w:sz w:val="24"/>
          <w:szCs w:val="24"/>
        </w:rPr>
        <w:t>，</w:t>
      </w:r>
      <w:r w:rsidRPr="00300F5D">
        <w:rPr>
          <w:rFonts w:ascii="Times New Roman" w:hAnsi="宋体"/>
          <w:sz w:val="24"/>
          <w:szCs w:val="24"/>
        </w:rPr>
        <w:t>由河南省计量测试科学研究院承担《</w:t>
      </w:r>
      <w:r w:rsidR="00DF7B96" w:rsidRPr="00DF7B96">
        <w:rPr>
          <w:rFonts w:ascii="Times New Roman" w:hAnsi="宋体" w:hint="eastAsia"/>
          <w:sz w:val="24"/>
          <w:szCs w:val="24"/>
        </w:rPr>
        <w:t>电碳融合计量表校准规范</w:t>
      </w:r>
      <w:r w:rsidRPr="00300F5D">
        <w:rPr>
          <w:rFonts w:ascii="Times New Roman" w:hAnsi="宋体"/>
          <w:sz w:val="24"/>
          <w:szCs w:val="24"/>
        </w:rPr>
        <w:t>》的制定工作。</w:t>
      </w:r>
    </w:p>
    <w:p w:rsidR="00A25E15" w:rsidRDefault="00A25E15" w:rsidP="00D30269">
      <w:pPr>
        <w:pStyle w:val="afc"/>
        <w:tabs>
          <w:tab w:val="center" w:pos="4677"/>
        </w:tabs>
        <w:spacing w:line="360" w:lineRule="auto"/>
        <w:ind w:firstLineChars="0" w:firstLine="0"/>
        <w:rPr>
          <w:rFonts w:ascii="黑体" w:eastAsia="黑体"/>
          <w:bCs/>
          <w:kern w:val="2"/>
          <w:sz w:val="24"/>
          <w:szCs w:val="24"/>
        </w:rPr>
      </w:pPr>
      <w:r w:rsidRPr="00A25E15">
        <w:rPr>
          <w:rFonts w:ascii="黑体" w:eastAsia="黑体" w:hint="eastAsia"/>
          <w:bCs/>
          <w:kern w:val="2"/>
          <w:sz w:val="24"/>
          <w:szCs w:val="24"/>
        </w:rPr>
        <w:t>2  采纳国际建议说明</w:t>
      </w:r>
      <w:r w:rsidR="00D30269">
        <w:rPr>
          <w:rFonts w:ascii="黑体" w:eastAsia="黑体"/>
          <w:bCs/>
          <w:kern w:val="2"/>
          <w:sz w:val="24"/>
          <w:szCs w:val="24"/>
        </w:rPr>
        <w:tab/>
      </w:r>
    </w:p>
    <w:p w:rsidR="00A25E15" w:rsidRDefault="00A25E15" w:rsidP="00A25E15">
      <w:pPr>
        <w:pStyle w:val="afc"/>
        <w:spacing w:line="360" w:lineRule="auto"/>
        <w:ind w:firstLine="480"/>
        <w:rPr>
          <w:rFonts w:hAnsi="宋体"/>
          <w:sz w:val="24"/>
          <w:szCs w:val="24"/>
        </w:rPr>
      </w:pPr>
      <w:r w:rsidRPr="004627D6">
        <w:rPr>
          <w:rFonts w:ascii="Times New Roman"/>
          <w:sz w:val="24"/>
        </w:rPr>
        <w:t>查询</w:t>
      </w:r>
      <w:r w:rsidRPr="004627D6">
        <w:rPr>
          <w:rFonts w:ascii="Times New Roman"/>
          <w:sz w:val="24"/>
        </w:rPr>
        <w:t>OIML</w:t>
      </w:r>
      <w:r w:rsidRPr="004627D6">
        <w:rPr>
          <w:rFonts w:ascii="Times New Roman"/>
          <w:sz w:val="24"/>
        </w:rPr>
        <w:t>网站公</w:t>
      </w:r>
      <w:r>
        <w:rPr>
          <w:sz w:val="24"/>
        </w:rPr>
        <w:t>布的文件，未发现有关</w:t>
      </w:r>
      <w:r w:rsidR="00D30269" w:rsidRPr="00DF7B96">
        <w:rPr>
          <w:rFonts w:ascii="Times New Roman" w:hAnsi="宋体" w:hint="eastAsia"/>
          <w:sz w:val="24"/>
          <w:szCs w:val="24"/>
        </w:rPr>
        <w:t>电碳融合计量表</w:t>
      </w:r>
      <w:r w:rsidR="006E4303">
        <w:rPr>
          <w:sz w:val="24"/>
        </w:rPr>
        <w:t>的国际建议</w:t>
      </w:r>
      <w:r w:rsidR="006E4303">
        <w:rPr>
          <w:rFonts w:hint="eastAsia"/>
          <w:sz w:val="24"/>
        </w:rPr>
        <w:t>，未采纳任何国际建议</w:t>
      </w:r>
      <w:r>
        <w:rPr>
          <w:sz w:val="24"/>
        </w:rPr>
        <w:t>。</w:t>
      </w:r>
    </w:p>
    <w:p w:rsidR="000F4937" w:rsidRDefault="006E4303">
      <w:pPr>
        <w:pStyle w:val="a0"/>
        <w:widowControl w:val="0"/>
        <w:numPr>
          <w:ilvl w:val="0"/>
          <w:numId w:val="0"/>
        </w:numPr>
        <w:spacing w:beforeLines="0" w:afterLines="0" w:line="360" w:lineRule="auto"/>
        <w:outlineLvl w:val="9"/>
        <w:rPr>
          <w:bCs/>
          <w:kern w:val="2"/>
          <w:sz w:val="24"/>
          <w:szCs w:val="24"/>
        </w:rPr>
      </w:pPr>
      <w:r>
        <w:rPr>
          <w:rFonts w:hint="eastAsia"/>
          <w:bCs/>
          <w:kern w:val="2"/>
          <w:sz w:val="24"/>
          <w:szCs w:val="24"/>
        </w:rPr>
        <w:t>3</w:t>
      </w:r>
      <w:r w:rsidR="00E476CF">
        <w:rPr>
          <w:rFonts w:hint="eastAsia"/>
          <w:bCs/>
          <w:kern w:val="2"/>
          <w:sz w:val="24"/>
          <w:szCs w:val="24"/>
        </w:rPr>
        <w:t xml:space="preserve">  规范制定的背景及必要性</w:t>
      </w:r>
    </w:p>
    <w:p w:rsidR="00CB3550" w:rsidRDefault="00CB3550" w:rsidP="006642FD">
      <w:pPr>
        <w:adjustRightInd w:val="0"/>
        <w:snapToGrid w:val="0"/>
        <w:spacing w:line="360" w:lineRule="auto"/>
        <w:ind w:firstLineChars="200" w:firstLine="480"/>
        <w:rPr>
          <w:rFonts w:hint="eastAsia"/>
          <w:sz w:val="24"/>
        </w:rPr>
      </w:pPr>
      <w:r w:rsidRPr="00CB3550">
        <w:rPr>
          <w:rFonts w:hint="eastAsia"/>
          <w:sz w:val="24"/>
        </w:rPr>
        <w:t>随着工业化进程的加速，碳排放已经成为全球气候变化等重大环境问题的主要议题。据统计，全球碳排放量每年都在不断增长，由于持续碳排放会导致严重的气候变化，因此对于碳排放量的监测和控制已经成为全球环境保护的重要任务。通常情况下，电力生产所要消耗的化石燃料，如煤炭、天然气等都会排放二氧化碳和其他污染物。近年来，随着电碳概念的提出，新的碳排放监测方法应运而生。这种监测方法中，电力是最重要的因素之一，在加入电碳因子后，电碳融合计量表随之诞生。根据电碳监测方法得出的数据，可以通过计算单位发电量的碳排放，从而得到碳监测值。这种基于电碳因子的监测方法具有精度高、节省成本、可追溯性</w:t>
      </w:r>
      <w:proofErr w:type="gramStart"/>
      <w:r w:rsidRPr="00CB3550">
        <w:rPr>
          <w:rFonts w:hint="eastAsia"/>
          <w:sz w:val="24"/>
        </w:rPr>
        <w:t>好</w:t>
      </w:r>
      <w:proofErr w:type="gramEnd"/>
      <w:r w:rsidRPr="00CB3550">
        <w:rPr>
          <w:rFonts w:hint="eastAsia"/>
          <w:sz w:val="24"/>
        </w:rPr>
        <w:t>和可操作性高，得到政府管理部门和生产企业的一致推崇。</w:t>
      </w:r>
      <w:r w:rsidRPr="00CB3550">
        <w:rPr>
          <w:sz w:val="24"/>
        </w:rPr>
        <w:t>2023</w:t>
      </w:r>
      <w:r w:rsidRPr="00CB3550">
        <w:rPr>
          <w:sz w:val="24"/>
        </w:rPr>
        <w:t>年</w:t>
      </w:r>
      <w:r w:rsidRPr="00CB3550">
        <w:rPr>
          <w:sz w:val="24"/>
        </w:rPr>
        <w:t>7</w:t>
      </w:r>
      <w:r w:rsidRPr="00CB3550">
        <w:rPr>
          <w:sz w:val="24"/>
        </w:rPr>
        <w:t>月，</w:t>
      </w:r>
      <w:proofErr w:type="gramStart"/>
      <w:r w:rsidRPr="00CB3550">
        <w:rPr>
          <w:sz w:val="24"/>
        </w:rPr>
        <w:t>基于国网智能</w:t>
      </w:r>
      <w:proofErr w:type="gramEnd"/>
      <w:r w:rsidRPr="00CB3550">
        <w:rPr>
          <w:sz w:val="24"/>
        </w:rPr>
        <w:t>物</w:t>
      </w:r>
      <w:proofErr w:type="gramStart"/>
      <w:r w:rsidRPr="00CB3550">
        <w:rPr>
          <w:sz w:val="24"/>
        </w:rPr>
        <w:t>联电表</w:t>
      </w:r>
      <w:proofErr w:type="gramEnd"/>
      <w:r w:rsidRPr="00CB3550">
        <w:rPr>
          <w:sz w:val="24"/>
        </w:rPr>
        <w:t>架构的</w:t>
      </w:r>
      <w:r w:rsidRPr="00CB3550">
        <w:rPr>
          <w:rFonts w:ascii="宋体" w:hAnsi="宋体"/>
          <w:sz w:val="24"/>
        </w:rPr>
        <w:t>“电碳表”</w:t>
      </w:r>
      <w:r w:rsidRPr="00CB3550">
        <w:rPr>
          <w:sz w:val="24"/>
        </w:rPr>
        <w:t>项目在江苏省苏州市试点应用，实现电力</w:t>
      </w:r>
      <w:r w:rsidRPr="00CB3550">
        <w:rPr>
          <w:rFonts w:asciiTheme="minorEastAsia" w:eastAsiaTheme="minorEastAsia" w:hAnsiTheme="minorEastAsia"/>
          <w:sz w:val="24"/>
        </w:rPr>
        <w:t>“生产—运输—消费”</w:t>
      </w:r>
      <w:r w:rsidRPr="00CB3550">
        <w:rPr>
          <w:sz w:val="24"/>
        </w:rPr>
        <w:t>全环节碳排放量的事实精准计量。</w:t>
      </w:r>
      <w:r w:rsidRPr="00CB3550">
        <w:rPr>
          <w:sz w:val="24"/>
        </w:rPr>
        <w:t>2024</w:t>
      </w:r>
      <w:r w:rsidRPr="00CB3550">
        <w:rPr>
          <w:sz w:val="24"/>
        </w:rPr>
        <w:t>年</w:t>
      </w:r>
      <w:r w:rsidRPr="00CB3550">
        <w:rPr>
          <w:sz w:val="24"/>
        </w:rPr>
        <w:t>1</w:t>
      </w:r>
      <w:r w:rsidRPr="00CB3550">
        <w:rPr>
          <w:sz w:val="24"/>
        </w:rPr>
        <w:t>月，南方电网首款电碳融合计量表计陆续在广东省东莞市多家企业挂网试运行。</w:t>
      </w:r>
      <w:r w:rsidRPr="00CB3550">
        <w:rPr>
          <w:rFonts w:hint="eastAsia"/>
          <w:sz w:val="24"/>
        </w:rPr>
        <w:t>国内多家传统</w:t>
      </w:r>
      <w:proofErr w:type="gramStart"/>
      <w:r w:rsidRPr="00CB3550">
        <w:rPr>
          <w:rFonts w:hint="eastAsia"/>
          <w:sz w:val="24"/>
        </w:rPr>
        <w:t>表企如</w:t>
      </w:r>
      <w:proofErr w:type="gramEnd"/>
      <w:r w:rsidRPr="00CB3550">
        <w:rPr>
          <w:rFonts w:hint="eastAsia"/>
          <w:sz w:val="24"/>
        </w:rPr>
        <w:t>湖南威胜、三星医疗、许继仪表和安科瑞等陆续推出了各自的电碳融合计量表计。</w:t>
      </w:r>
    </w:p>
    <w:p w:rsidR="00CB3550" w:rsidRPr="00CB3550" w:rsidRDefault="00CB3550" w:rsidP="00CB3550">
      <w:pPr>
        <w:spacing w:line="440" w:lineRule="exact"/>
        <w:ind w:firstLineChars="200" w:firstLine="480"/>
        <w:rPr>
          <w:rFonts w:hint="eastAsia"/>
          <w:sz w:val="24"/>
        </w:rPr>
      </w:pPr>
      <w:r w:rsidRPr="00CB3550">
        <w:rPr>
          <w:rFonts w:hint="eastAsia"/>
          <w:sz w:val="24"/>
        </w:rPr>
        <w:t>新计量产品推出，需要相应的技术法规和标准指导生产实践，一些学术机构、电网企业和生产企业围绕电碳融合计量</w:t>
      </w:r>
      <w:proofErr w:type="gramStart"/>
      <w:r w:rsidRPr="00CB3550">
        <w:rPr>
          <w:rFonts w:hint="eastAsia"/>
          <w:sz w:val="24"/>
        </w:rPr>
        <w:t>表展开</w:t>
      </w:r>
      <w:proofErr w:type="gramEnd"/>
      <w:r w:rsidRPr="00CB3550">
        <w:rPr>
          <w:rFonts w:hint="eastAsia"/>
          <w:sz w:val="24"/>
        </w:rPr>
        <w:t>了横向研究。中国电力科学研究院有限公司的王春妍等人研究碳排放</w:t>
      </w:r>
      <w:proofErr w:type="gramStart"/>
      <w:r w:rsidRPr="00CB3550">
        <w:rPr>
          <w:rFonts w:hint="eastAsia"/>
          <w:sz w:val="24"/>
        </w:rPr>
        <w:t>流理论</w:t>
      </w:r>
      <w:proofErr w:type="gramEnd"/>
      <w:r w:rsidRPr="00CB3550">
        <w:rPr>
          <w:rFonts w:hint="eastAsia"/>
          <w:sz w:val="24"/>
        </w:rPr>
        <w:t>的分布式电能实现方法，考虑电力市场化交易对交易双方及相关用户碳排放因子的影响，提出含电力系统的电力系统源、网、</w:t>
      </w:r>
      <w:proofErr w:type="gramStart"/>
      <w:r w:rsidRPr="00CB3550">
        <w:rPr>
          <w:rFonts w:hint="eastAsia"/>
          <w:sz w:val="24"/>
        </w:rPr>
        <w:t>荷全过程</w:t>
      </w:r>
      <w:proofErr w:type="gramEnd"/>
      <w:r w:rsidRPr="00CB3550">
        <w:rPr>
          <w:rFonts w:hint="eastAsia"/>
          <w:sz w:val="24"/>
        </w:rPr>
        <w:t>电碳排放量计算方法，并研究存在</w:t>
      </w:r>
      <w:proofErr w:type="gramStart"/>
      <w:r w:rsidRPr="00CB3550">
        <w:rPr>
          <w:rFonts w:hint="eastAsia"/>
          <w:sz w:val="24"/>
        </w:rPr>
        <w:t>绿电交易</w:t>
      </w:r>
      <w:proofErr w:type="gramEnd"/>
      <w:r w:rsidRPr="00CB3550">
        <w:rPr>
          <w:rFonts w:hint="eastAsia"/>
          <w:sz w:val="24"/>
        </w:rPr>
        <w:t>、储能等情况下电碳排放因子的特点及计算方法。研制了电碳融合计量表及其相关系统，并利用电碳融合计量表系统对某地电网部分实际拓扑进行分析。</w:t>
      </w:r>
      <w:r w:rsidRPr="00CB3550">
        <w:rPr>
          <w:rFonts w:hint="eastAsia"/>
          <w:sz w:val="24"/>
        </w:rPr>
        <w:lastRenderedPageBreak/>
        <w:t>刘劲松等人联合起草了《电网区域电碳因子和电力碳排放量核算规范》团体标准，该标准规定了电网区域电碳因子及电力碳排放量核算的基本原则、计算方法与步骤、数据要求、计算报告编写要求等内容。</w:t>
      </w:r>
      <w:r w:rsidRPr="00CB3550">
        <w:rPr>
          <w:sz w:val="24"/>
        </w:rPr>
        <w:t>蔺</w:t>
      </w:r>
      <w:r w:rsidRPr="00CB3550">
        <w:rPr>
          <w:rFonts w:hint="eastAsia"/>
          <w:sz w:val="24"/>
        </w:rPr>
        <w:t>非等人联合正在起草《单相电碳表技术规范》团体标准，该标准规定了单相电碳表的规定、适应环境、机械性能等方面的技术要求和试验项目。规范电碳表的功能设置，并给出电碳表的检验规则。</w:t>
      </w:r>
    </w:p>
    <w:p w:rsidR="006642FD" w:rsidRPr="00CB3550" w:rsidRDefault="00CB3550" w:rsidP="004627D6">
      <w:pPr>
        <w:adjustRightInd w:val="0"/>
        <w:snapToGrid w:val="0"/>
        <w:spacing w:beforeLines="50" w:before="156" w:line="360" w:lineRule="auto"/>
        <w:ind w:firstLineChars="200" w:firstLine="480"/>
        <w:rPr>
          <w:sz w:val="24"/>
        </w:rPr>
      </w:pPr>
      <w:r w:rsidRPr="00CB3550">
        <w:rPr>
          <w:rFonts w:hint="eastAsia"/>
          <w:sz w:val="24"/>
        </w:rPr>
        <w:t>电碳融合计量表作为一个新兴事物，我国在某些研究领域走在世界前列，其生产和技术水平属国际先进水平，但在整体上与发达国家还存在一定差距。尽管研究方向众多，然而到目前国内为止尚未发布电碳融合计量表的计量法规和国家标准。这些标准的发布和研究的深入，一定程度上对规范的制定提供了必要的技术保障。</w:t>
      </w:r>
    </w:p>
    <w:p w:rsidR="000F4937" w:rsidRDefault="00CB3550" w:rsidP="006642FD">
      <w:pPr>
        <w:spacing w:line="360" w:lineRule="auto"/>
        <w:ind w:firstLineChars="200" w:firstLine="480"/>
        <w:rPr>
          <w:rFonts w:ascii="宋体" w:hAnsi="宋体"/>
          <w:kern w:val="0"/>
          <w:sz w:val="24"/>
          <w:szCs w:val="24"/>
        </w:rPr>
      </w:pPr>
      <w:r w:rsidRPr="00CB3550">
        <w:rPr>
          <w:sz w:val="24"/>
        </w:rPr>
        <w:t>制定</w:t>
      </w:r>
      <w:r w:rsidRPr="00CB3550">
        <w:rPr>
          <w:rFonts w:hint="eastAsia"/>
          <w:sz w:val="24"/>
        </w:rPr>
        <w:t>电碳融合计量表</w:t>
      </w:r>
      <w:r w:rsidRPr="00CB3550">
        <w:rPr>
          <w:sz w:val="24"/>
        </w:rPr>
        <w:t>校准规范，统一我省</w:t>
      </w:r>
      <w:r w:rsidRPr="00CB3550">
        <w:rPr>
          <w:rFonts w:hint="eastAsia"/>
          <w:sz w:val="24"/>
        </w:rPr>
        <w:t>电碳融合计量表的量值传递方法和，</w:t>
      </w:r>
      <w:r w:rsidRPr="00CB3550">
        <w:rPr>
          <w:sz w:val="24"/>
        </w:rPr>
        <w:t>促使校准过程更科学，校准数据更可靠</w:t>
      </w:r>
      <w:r w:rsidRPr="00CB3550">
        <w:rPr>
          <w:rFonts w:hint="eastAsia"/>
          <w:sz w:val="24"/>
        </w:rPr>
        <w:t>，</w:t>
      </w:r>
      <w:r w:rsidRPr="00CB3550">
        <w:rPr>
          <w:sz w:val="24"/>
        </w:rPr>
        <w:t>有效的指导企业的生产活动。</w:t>
      </w:r>
    </w:p>
    <w:p w:rsidR="000F4937" w:rsidRDefault="006E4303">
      <w:pPr>
        <w:pStyle w:val="a0"/>
        <w:widowControl w:val="0"/>
        <w:numPr>
          <w:ilvl w:val="0"/>
          <w:numId w:val="0"/>
        </w:numPr>
        <w:spacing w:beforeLines="0" w:afterLines="0" w:line="360" w:lineRule="auto"/>
        <w:outlineLvl w:val="9"/>
        <w:rPr>
          <w:bCs/>
          <w:kern w:val="2"/>
          <w:sz w:val="24"/>
          <w:szCs w:val="24"/>
        </w:rPr>
      </w:pPr>
      <w:r>
        <w:rPr>
          <w:rFonts w:hint="eastAsia"/>
          <w:bCs/>
          <w:kern w:val="2"/>
          <w:sz w:val="24"/>
          <w:szCs w:val="24"/>
        </w:rPr>
        <w:t>4</w:t>
      </w:r>
      <w:r w:rsidR="00E476CF">
        <w:rPr>
          <w:rFonts w:hint="eastAsia"/>
          <w:bCs/>
          <w:kern w:val="2"/>
          <w:sz w:val="24"/>
          <w:szCs w:val="24"/>
        </w:rPr>
        <w:t xml:space="preserve">  主要技术依据及原则</w:t>
      </w:r>
    </w:p>
    <w:p w:rsidR="000F4937" w:rsidRDefault="006E4303">
      <w:pPr>
        <w:spacing w:line="360" w:lineRule="auto"/>
        <w:rPr>
          <w:rFonts w:ascii="黑体" w:eastAsia="黑体" w:hAnsi="宋体"/>
          <w:bCs/>
          <w:sz w:val="24"/>
          <w:szCs w:val="24"/>
        </w:rPr>
      </w:pPr>
      <w:r>
        <w:rPr>
          <w:rFonts w:ascii="黑体" w:eastAsia="黑体" w:hint="eastAsia"/>
          <w:bCs/>
          <w:sz w:val="24"/>
          <w:szCs w:val="24"/>
        </w:rPr>
        <w:t>4</w:t>
      </w:r>
      <w:r w:rsidR="00E476CF">
        <w:rPr>
          <w:rFonts w:ascii="黑体" w:eastAsia="黑体" w:hint="eastAsia"/>
          <w:bCs/>
          <w:sz w:val="24"/>
          <w:szCs w:val="24"/>
        </w:rPr>
        <w:t>.1  编制依据</w:t>
      </w:r>
    </w:p>
    <w:p w:rsidR="005D6E36" w:rsidRDefault="005D6E36" w:rsidP="005D6E36">
      <w:pPr>
        <w:tabs>
          <w:tab w:val="left" w:pos="1898"/>
        </w:tabs>
        <w:autoSpaceDE w:val="0"/>
        <w:autoSpaceDN w:val="0"/>
        <w:adjustRightInd w:val="0"/>
        <w:snapToGrid w:val="0"/>
        <w:spacing w:line="360" w:lineRule="auto"/>
        <w:ind w:firstLineChars="200" w:firstLine="480"/>
        <w:rPr>
          <w:rFonts w:hint="eastAsia"/>
          <w:sz w:val="24"/>
        </w:rPr>
      </w:pPr>
      <w:r>
        <w:rPr>
          <w:rFonts w:hint="eastAsia"/>
          <w:sz w:val="24"/>
        </w:rPr>
        <w:t xml:space="preserve">JJG 596-2026 </w:t>
      </w:r>
      <w:r>
        <w:rPr>
          <w:rFonts w:hint="eastAsia"/>
          <w:sz w:val="24"/>
        </w:rPr>
        <w:t>电子式交流电能表检定规程</w:t>
      </w:r>
      <w:r>
        <w:rPr>
          <w:rFonts w:hint="eastAsia"/>
          <w:sz w:val="24"/>
        </w:rPr>
        <w:t>；</w:t>
      </w:r>
    </w:p>
    <w:p w:rsidR="005D6E36" w:rsidRDefault="005D6E36" w:rsidP="005D6E36">
      <w:pPr>
        <w:tabs>
          <w:tab w:val="left" w:pos="1898"/>
        </w:tabs>
        <w:autoSpaceDE w:val="0"/>
        <w:autoSpaceDN w:val="0"/>
        <w:adjustRightInd w:val="0"/>
        <w:snapToGrid w:val="0"/>
        <w:spacing w:line="360" w:lineRule="auto"/>
        <w:ind w:firstLineChars="200" w:firstLine="480"/>
        <w:rPr>
          <w:rFonts w:hint="eastAsia"/>
          <w:sz w:val="24"/>
        </w:rPr>
      </w:pPr>
      <w:r>
        <w:rPr>
          <w:rFonts w:hint="eastAsia"/>
          <w:sz w:val="24"/>
        </w:rPr>
        <w:t xml:space="preserve">JJG 597-2025 </w:t>
      </w:r>
      <w:r>
        <w:rPr>
          <w:rFonts w:hint="eastAsia"/>
          <w:sz w:val="24"/>
        </w:rPr>
        <w:t>交流电能表检定装置检定规程</w:t>
      </w:r>
      <w:r>
        <w:rPr>
          <w:rFonts w:hint="eastAsia"/>
          <w:sz w:val="24"/>
        </w:rPr>
        <w:t>；</w:t>
      </w:r>
    </w:p>
    <w:p w:rsidR="005D6E36" w:rsidRDefault="005D6E36" w:rsidP="005D6E36">
      <w:pPr>
        <w:tabs>
          <w:tab w:val="left" w:pos="1898"/>
        </w:tabs>
        <w:autoSpaceDE w:val="0"/>
        <w:autoSpaceDN w:val="0"/>
        <w:adjustRightInd w:val="0"/>
        <w:snapToGrid w:val="0"/>
        <w:spacing w:line="360" w:lineRule="auto"/>
        <w:ind w:firstLineChars="200" w:firstLine="480"/>
        <w:rPr>
          <w:rFonts w:hint="eastAsia"/>
          <w:sz w:val="24"/>
        </w:rPr>
      </w:pPr>
      <w:r>
        <w:rPr>
          <w:rFonts w:hint="eastAsia"/>
          <w:sz w:val="24"/>
        </w:rPr>
        <w:t xml:space="preserve">JJF 1662-2017 </w:t>
      </w:r>
      <w:r>
        <w:rPr>
          <w:rFonts w:hint="eastAsia"/>
          <w:sz w:val="24"/>
        </w:rPr>
        <w:t>时钟测试仪校准规范</w:t>
      </w:r>
      <w:r>
        <w:rPr>
          <w:rFonts w:hint="eastAsia"/>
          <w:sz w:val="24"/>
        </w:rPr>
        <w:t>；</w:t>
      </w:r>
    </w:p>
    <w:p w:rsidR="005D6E36" w:rsidRDefault="005D6E36" w:rsidP="005D6E36">
      <w:pPr>
        <w:tabs>
          <w:tab w:val="left" w:pos="1898"/>
        </w:tabs>
        <w:autoSpaceDE w:val="0"/>
        <w:autoSpaceDN w:val="0"/>
        <w:adjustRightInd w:val="0"/>
        <w:snapToGrid w:val="0"/>
        <w:spacing w:line="360" w:lineRule="auto"/>
        <w:ind w:leftChars="228" w:left="479"/>
        <w:rPr>
          <w:rFonts w:hint="eastAsia"/>
          <w:sz w:val="24"/>
        </w:rPr>
      </w:pPr>
      <w:r w:rsidRPr="002C5D80">
        <w:rPr>
          <w:rFonts w:hint="eastAsia"/>
          <w:sz w:val="24"/>
        </w:rPr>
        <w:t>GB/T 17215.211</w:t>
      </w:r>
      <w:r>
        <w:rPr>
          <w:rFonts w:hint="eastAsia"/>
          <w:sz w:val="24"/>
        </w:rPr>
        <w:t xml:space="preserve">-2021 </w:t>
      </w:r>
      <w:hyperlink r:id="rId10" w:tgtFrame="https://f.wanfangdata.com.cn/download/pc/standard/_blank" w:history="1">
        <w:r w:rsidRPr="002C5D80">
          <w:rPr>
            <w:rFonts w:hint="eastAsia"/>
            <w:sz w:val="24"/>
          </w:rPr>
          <w:t>电测量设备</w:t>
        </w:r>
        <w:r>
          <w:rPr>
            <w:rFonts w:hint="eastAsia"/>
            <w:sz w:val="24"/>
          </w:rPr>
          <w:t>（</w:t>
        </w:r>
        <w:r w:rsidRPr="002C5D80">
          <w:rPr>
            <w:rFonts w:hint="eastAsia"/>
            <w:sz w:val="24"/>
          </w:rPr>
          <w:t>交流）</w:t>
        </w:r>
        <w:r w:rsidRPr="002C5D80">
          <w:rPr>
            <w:rFonts w:hint="eastAsia"/>
            <w:sz w:val="24"/>
          </w:rPr>
          <w:t xml:space="preserve"> </w:t>
        </w:r>
        <w:r w:rsidRPr="002C5D80">
          <w:rPr>
            <w:rFonts w:hint="eastAsia"/>
            <w:sz w:val="24"/>
          </w:rPr>
          <w:t>通用要求、试验和试验条件</w:t>
        </w:r>
        <w:r w:rsidRPr="002C5D80">
          <w:rPr>
            <w:rFonts w:hint="eastAsia"/>
            <w:sz w:val="24"/>
          </w:rPr>
          <w:t xml:space="preserve"> </w:t>
        </w:r>
        <w:r w:rsidRPr="002C5D80">
          <w:rPr>
            <w:rFonts w:hint="eastAsia"/>
            <w:sz w:val="24"/>
          </w:rPr>
          <w:t>第</w:t>
        </w:r>
        <w:r w:rsidRPr="002C5D80">
          <w:rPr>
            <w:rFonts w:hint="eastAsia"/>
            <w:sz w:val="24"/>
          </w:rPr>
          <w:t>11</w:t>
        </w:r>
        <w:r w:rsidRPr="002C5D80">
          <w:rPr>
            <w:rFonts w:hint="eastAsia"/>
            <w:sz w:val="24"/>
          </w:rPr>
          <w:t>部分</w:t>
        </w:r>
        <w:r>
          <w:rPr>
            <w:rFonts w:hint="eastAsia"/>
            <w:sz w:val="24"/>
          </w:rPr>
          <w:t>：</w:t>
        </w:r>
        <w:r w:rsidRPr="002C5D80">
          <w:rPr>
            <w:rFonts w:hint="eastAsia"/>
            <w:sz w:val="24"/>
          </w:rPr>
          <w:t>测量设备</w:t>
        </w:r>
      </w:hyperlink>
      <w:r>
        <w:rPr>
          <w:rFonts w:hint="eastAsia"/>
          <w:sz w:val="24"/>
        </w:rPr>
        <w:t>；</w:t>
      </w:r>
    </w:p>
    <w:p w:rsidR="000F4937" w:rsidRDefault="005D6E36" w:rsidP="005D6E36">
      <w:pPr>
        <w:tabs>
          <w:tab w:val="left" w:pos="1898"/>
        </w:tabs>
        <w:autoSpaceDE w:val="0"/>
        <w:autoSpaceDN w:val="0"/>
        <w:adjustRightInd w:val="0"/>
        <w:snapToGrid w:val="0"/>
        <w:spacing w:line="360" w:lineRule="auto"/>
        <w:ind w:firstLineChars="200" w:firstLine="480"/>
        <w:rPr>
          <w:sz w:val="24"/>
          <w:szCs w:val="24"/>
        </w:rPr>
      </w:pPr>
      <w:r w:rsidRPr="002C5D80">
        <w:rPr>
          <w:rFonts w:hint="eastAsia"/>
          <w:sz w:val="24"/>
        </w:rPr>
        <w:t>GB/T 17215.</w:t>
      </w:r>
      <w:r>
        <w:rPr>
          <w:rFonts w:hint="eastAsia"/>
          <w:sz w:val="24"/>
        </w:rPr>
        <w:t xml:space="preserve">321-2021 </w:t>
      </w:r>
      <w:hyperlink r:id="rId11" w:tgtFrame="https://f.wanfangdata.com.cn/download/pc/standard/_blank" w:history="1">
        <w:r w:rsidRPr="002C5D80">
          <w:rPr>
            <w:rFonts w:hint="eastAsia"/>
            <w:sz w:val="24"/>
          </w:rPr>
          <w:t>电测量设备</w:t>
        </w:r>
        <w:r>
          <w:rPr>
            <w:rFonts w:hint="eastAsia"/>
            <w:sz w:val="24"/>
          </w:rPr>
          <w:t>（</w:t>
        </w:r>
        <w:r w:rsidRPr="002C5D80">
          <w:rPr>
            <w:rFonts w:hint="eastAsia"/>
            <w:sz w:val="24"/>
          </w:rPr>
          <w:t>交流）</w:t>
        </w:r>
        <w:r>
          <w:rPr>
            <w:rFonts w:hint="eastAsia"/>
            <w:sz w:val="24"/>
          </w:rPr>
          <w:t xml:space="preserve"> </w:t>
        </w:r>
        <w:r>
          <w:rPr>
            <w:rFonts w:hint="eastAsia"/>
            <w:sz w:val="24"/>
          </w:rPr>
          <w:t>特殊要求</w:t>
        </w:r>
        <w:r>
          <w:rPr>
            <w:rFonts w:hint="eastAsia"/>
            <w:sz w:val="24"/>
          </w:rPr>
          <w:t xml:space="preserve"> </w:t>
        </w:r>
        <w:r w:rsidRPr="002C5D80">
          <w:rPr>
            <w:rFonts w:hint="eastAsia"/>
            <w:sz w:val="24"/>
          </w:rPr>
          <w:t>第</w:t>
        </w:r>
        <w:r>
          <w:rPr>
            <w:rFonts w:hint="eastAsia"/>
            <w:sz w:val="24"/>
          </w:rPr>
          <w:t>2</w:t>
        </w:r>
        <w:r w:rsidRPr="002C5D80">
          <w:rPr>
            <w:rFonts w:hint="eastAsia"/>
            <w:sz w:val="24"/>
          </w:rPr>
          <w:t>1</w:t>
        </w:r>
        <w:r w:rsidRPr="002C5D80">
          <w:rPr>
            <w:rFonts w:hint="eastAsia"/>
            <w:sz w:val="24"/>
          </w:rPr>
          <w:t>部分</w:t>
        </w:r>
        <w:r>
          <w:rPr>
            <w:rFonts w:hint="eastAsia"/>
            <w:sz w:val="24"/>
          </w:rPr>
          <w:t>：静止式有功电能表（</w:t>
        </w:r>
        <w:r>
          <w:rPr>
            <w:rFonts w:hint="eastAsia"/>
            <w:sz w:val="24"/>
          </w:rPr>
          <w:t>A</w:t>
        </w:r>
        <w:r>
          <w:rPr>
            <w:rFonts w:hint="eastAsia"/>
            <w:sz w:val="24"/>
          </w:rPr>
          <w:t>级、</w:t>
        </w:r>
        <w:r>
          <w:rPr>
            <w:rFonts w:hint="eastAsia"/>
            <w:sz w:val="24"/>
          </w:rPr>
          <w:t>B</w:t>
        </w:r>
        <w:r>
          <w:rPr>
            <w:rFonts w:hint="eastAsia"/>
            <w:sz w:val="24"/>
          </w:rPr>
          <w:t>级、</w:t>
        </w:r>
        <w:r>
          <w:rPr>
            <w:rFonts w:hint="eastAsia"/>
            <w:sz w:val="24"/>
          </w:rPr>
          <w:t>C</w:t>
        </w:r>
        <w:r>
          <w:rPr>
            <w:rFonts w:hint="eastAsia"/>
            <w:sz w:val="24"/>
          </w:rPr>
          <w:t>级、</w:t>
        </w:r>
        <w:r>
          <w:rPr>
            <w:rFonts w:hint="eastAsia"/>
            <w:sz w:val="24"/>
          </w:rPr>
          <w:t>D</w:t>
        </w:r>
        <w:r>
          <w:rPr>
            <w:rFonts w:hint="eastAsia"/>
            <w:sz w:val="24"/>
          </w:rPr>
          <w:t>级和</w:t>
        </w:r>
        <w:r>
          <w:rPr>
            <w:rFonts w:hint="eastAsia"/>
            <w:sz w:val="24"/>
          </w:rPr>
          <w:t>E</w:t>
        </w:r>
        <w:r>
          <w:rPr>
            <w:rFonts w:hint="eastAsia"/>
            <w:sz w:val="24"/>
          </w:rPr>
          <w:t>级）</w:t>
        </w:r>
      </w:hyperlink>
      <w:r>
        <w:rPr>
          <w:rFonts w:hint="eastAsia"/>
          <w:sz w:val="24"/>
        </w:rPr>
        <w:t>。</w:t>
      </w:r>
    </w:p>
    <w:p w:rsidR="000F4937" w:rsidRDefault="006E4303">
      <w:pPr>
        <w:spacing w:line="360" w:lineRule="auto"/>
        <w:rPr>
          <w:rFonts w:ascii="黑体" w:eastAsia="黑体"/>
          <w:bCs/>
          <w:sz w:val="24"/>
          <w:szCs w:val="24"/>
        </w:rPr>
      </w:pPr>
      <w:r>
        <w:rPr>
          <w:rFonts w:ascii="黑体" w:eastAsia="黑体" w:hint="eastAsia"/>
          <w:bCs/>
          <w:sz w:val="24"/>
          <w:szCs w:val="24"/>
        </w:rPr>
        <w:t>4</w:t>
      </w:r>
      <w:r w:rsidR="00E476CF">
        <w:rPr>
          <w:rFonts w:ascii="黑体" w:eastAsia="黑体" w:hint="eastAsia"/>
          <w:bCs/>
          <w:sz w:val="24"/>
          <w:szCs w:val="24"/>
        </w:rPr>
        <w:t>.2  编写原则</w:t>
      </w:r>
    </w:p>
    <w:p w:rsidR="000F4937" w:rsidRDefault="006E4303">
      <w:pPr>
        <w:spacing w:line="360" w:lineRule="auto"/>
        <w:ind w:firstLineChars="200" w:firstLine="480"/>
        <w:rPr>
          <w:rFonts w:ascii="黑体" w:eastAsia="黑体"/>
          <w:bCs/>
          <w:sz w:val="24"/>
          <w:szCs w:val="24"/>
        </w:rPr>
      </w:pPr>
      <w:r>
        <w:rPr>
          <w:rFonts w:hint="eastAsia"/>
          <w:sz w:val="24"/>
          <w:szCs w:val="24"/>
        </w:rPr>
        <w:t>符合国家有关法律、法规的规定，结合</w:t>
      </w:r>
      <w:r w:rsidR="00A34A74">
        <w:rPr>
          <w:rFonts w:hint="eastAsia"/>
          <w:sz w:val="24"/>
          <w:szCs w:val="24"/>
        </w:rPr>
        <w:t>国家电网、南方电网的</w:t>
      </w:r>
      <w:r w:rsidR="00A34A74">
        <w:rPr>
          <w:rFonts w:hint="eastAsia"/>
          <w:sz w:val="24"/>
          <w:szCs w:val="24"/>
        </w:rPr>
        <w:t>相关</w:t>
      </w:r>
      <w:r w:rsidR="00A34A74">
        <w:rPr>
          <w:rFonts w:hint="eastAsia"/>
          <w:sz w:val="24"/>
          <w:szCs w:val="24"/>
        </w:rPr>
        <w:t>企业标准以及已投入使用电碳融合计量表的特点</w:t>
      </w:r>
      <w:r w:rsidR="00E476CF">
        <w:rPr>
          <w:rFonts w:hint="eastAsia"/>
          <w:sz w:val="24"/>
          <w:szCs w:val="24"/>
        </w:rPr>
        <w:t>，各项要求科学合理，重点考虑操作的可行性及实施的经济性，借鉴国家标准、企业标准、地方检定规程等技术文件，保持与相关技术文件的一致性、统一性。</w:t>
      </w:r>
    </w:p>
    <w:p w:rsidR="000F4937" w:rsidRDefault="00B21C67">
      <w:pPr>
        <w:spacing w:line="360" w:lineRule="auto"/>
        <w:rPr>
          <w:rFonts w:ascii="黑体" w:eastAsia="黑体" w:hAnsi="宋体"/>
          <w:bCs/>
          <w:sz w:val="24"/>
          <w:szCs w:val="24"/>
        </w:rPr>
      </w:pPr>
      <w:r>
        <w:rPr>
          <w:rFonts w:ascii="黑体" w:eastAsia="黑体" w:hAnsi="宋体" w:hint="eastAsia"/>
          <w:bCs/>
          <w:sz w:val="24"/>
          <w:szCs w:val="24"/>
        </w:rPr>
        <w:t>5</w:t>
      </w:r>
      <w:r w:rsidR="00E476CF">
        <w:rPr>
          <w:rFonts w:ascii="黑体" w:eastAsia="黑体" w:hAnsi="宋体" w:hint="eastAsia"/>
          <w:bCs/>
          <w:sz w:val="24"/>
          <w:szCs w:val="24"/>
        </w:rPr>
        <w:t xml:space="preserve">  规范起草过程和计划</w:t>
      </w:r>
    </w:p>
    <w:p w:rsidR="000F4937" w:rsidRPr="006B3C32" w:rsidRDefault="00E476CF" w:rsidP="00766BC1">
      <w:pPr>
        <w:tabs>
          <w:tab w:val="left" w:pos="1898"/>
        </w:tabs>
        <w:autoSpaceDE w:val="0"/>
        <w:autoSpaceDN w:val="0"/>
        <w:adjustRightInd w:val="0"/>
        <w:snapToGrid w:val="0"/>
        <w:spacing w:beforeLines="50" w:before="156" w:line="360" w:lineRule="auto"/>
        <w:ind w:firstLineChars="200" w:firstLine="480"/>
        <w:rPr>
          <w:kern w:val="0"/>
          <w:sz w:val="24"/>
          <w:szCs w:val="24"/>
        </w:rPr>
      </w:pPr>
      <w:r w:rsidRPr="006B3C32">
        <w:rPr>
          <w:sz w:val="24"/>
          <w:szCs w:val="24"/>
        </w:rPr>
        <w:t>规范编制前期征求了国内</w:t>
      </w:r>
      <w:r w:rsidR="00D32F56">
        <w:rPr>
          <w:rFonts w:hint="eastAsia"/>
          <w:sz w:val="24"/>
          <w:szCs w:val="24"/>
        </w:rPr>
        <w:t>多个生产单位和计量技术机构</w:t>
      </w:r>
      <w:r w:rsidR="00FD1371" w:rsidRPr="006B3C32">
        <w:rPr>
          <w:rFonts w:hAnsi="宋体"/>
          <w:kern w:val="0"/>
          <w:sz w:val="24"/>
          <w:szCs w:val="24"/>
        </w:rPr>
        <w:t>（</w:t>
      </w:r>
      <w:r w:rsidR="00D32F56">
        <w:rPr>
          <w:rFonts w:hAnsi="宋体" w:hint="eastAsia"/>
          <w:kern w:val="0"/>
          <w:sz w:val="24"/>
          <w:szCs w:val="24"/>
        </w:rPr>
        <w:t>武汉盛帆</w:t>
      </w:r>
      <w:r w:rsidR="00FD1371" w:rsidRPr="006B3C32">
        <w:rPr>
          <w:rFonts w:hAnsi="宋体"/>
          <w:kern w:val="0"/>
          <w:sz w:val="24"/>
          <w:szCs w:val="24"/>
        </w:rPr>
        <w:t>、</w:t>
      </w:r>
      <w:r w:rsidR="00D32F56">
        <w:rPr>
          <w:rFonts w:hAnsi="宋体" w:hint="eastAsia"/>
          <w:kern w:val="0"/>
          <w:sz w:val="24"/>
          <w:szCs w:val="24"/>
        </w:rPr>
        <w:t>许继仪表</w:t>
      </w:r>
      <w:r w:rsidR="00FD1371" w:rsidRPr="006B3C32">
        <w:rPr>
          <w:rFonts w:hAnsi="宋体"/>
          <w:kern w:val="0"/>
          <w:sz w:val="24"/>
          <w:szCs w:val="24"/>
        </w:rPr>
        <w:t>、</w:t>
      </w:r>
      <w:r w:rsidR="00D32F56">
        <w:rPr>
          <w:rFonts w:hAnsi="宋体" w:hint="eastAsia"/>
          <w:kern w:val="0"/>
          <w:sz w:val="24"/>
          <w:szCs w:val="24"/>
        </w:rPr>
        <w:t>湖北省计量院</w:t>
      </w:r>
      <w:r w:rsidR="00FD1371" w:rsidRPr="006B3C32">
        <w:rPr>
          <w:rFonts w:hAnsi="宋体"/>
          <w:kern w:val="0"/>
          <w:sz w:val="24"/>
          <w:szCs w:val="24"/>
        </w:rPr>
        <w:t>等）</w:t>
      </w:r>
      <w:r w:rsidRPr="006B3C32">
        <w:rPr>
          <w:rFonts w:hAnsi="宋体"/>
          <w:kern w:val="0"/>
          <w:sz w:val="24"/>
          <w:szCs w:val="24"/>
        </w:rPr>
        <w:t>的意见，同时参阅了</w:t>
      </w:r>
      <w:r w:rsidR="00A82FC6">
        <w:rPr>
          <w:rFonts w:hAnsi="宋体" w:hint="eastAsia"/>
          <w:kern w:val="0"/>
          <w:sz w:val="24"/>
          <w:szCs w:val="24"/>
        </w:rPr>
        <w:t>国内已发布的几个团体标准</w:t>
      </w:r>
      <w:r w:rsidRPr="006B3C32">
        <w:rPr>
          <w:rFonts w:hAnsi="宋体"/>
          <w:kern w:val="0"/>
          <w:sz w:val="24"/>
          <w:szCs w:val="24"/>
        </w:rPr>
        <w:t>的相关</w:t>
      </w:r>
      <w:r w:rsidR="00B80206" w:rsidRPr="006B3C32">
        <w:rPr>
          <w:rFonts w:hAnsi="宋体"/>
          <w:kern w:val="0"/>
          <w:sz w:val="24"/>
          <w:szCs w:val="24"/>
        </w:rPr>
        <w:t>方法</w:t>
      </w:r>
      <w:r w:rsidRPr="006B3C32">
        <w:rPr>
          <w:rFonts w:hAnsi="宋体"/>
          <w:kern w:val="0"/>
          <w:sz w:val="24"/>
          <w:szCs w:val="24"/>
        </w:rPr>
        <w:t>、技术资料。借</w:t>
      </w:r>
      <w:r w:rsidRPr="006B3C32">
        <w:rPr>
          <w:rFonts w:hAnsi="宋体"/>
          <w:kern w:val="0"/>
          <w:sz w:val="24"/>
          <w:szCs w:val="24"/>
        </w:rPr>
        <w:lastRenderedPageBreak/>
        <w:t>鉴了</w:t>
      </w:r>
      <w:r w:rsidR="00A82FC6">
        <w:rPr>
          <w:rFonts w:hAnsi="宋体" w:hint="eastAsia"/>
          <w:kern w:val="0"/>
          <w:sz w:val="24"/>
          <w:szCs w:val="24"/>
        </w:rPr>
        <w:t>JJG 596-2026</w:t>
      </w:r>
      <w:r w:rsidR="00A82FC6">
        <w:rPr>
          <w:rFonts w:hint="eastAsia"/>
          <w:sz w:val="24"/>
        </w:rPr>
        <w:t>电子式交流电能表检定规程</w:t>
      </w:r>
      <w:r w:rsidRPr="006B3C32">
        <w:rPr>
          <w:rFonts w:hAnsi="宋体"/>
          <w:kern w:val="0"/>
          <w:sz w:val="24"/>
          <w:szCs w:val="24"/>
        </w:rPr>
        <w:t>，对</w:t>
      </w:r>
      <w:r w:rsidR="00A82FC6">
        <w:rPr>
          <w:rFonts w:hint="eastAsia"/>
          <w:sz w:val="24"/>
          <w:szCs w:val="24"/>
        </w:rPr>
        <w:t>电碳融合计量表</w:t>
      </w:r>
      <w:r w:rsidR="00B80206" w:rsidRPr="006B3C32">
        <w:rPr>
          <w:rFonts w:hAnsi="宋体"/>
          <w:kern w:val="0"/>
          <w:sz w:val="24"/>
          <w:szCs w:val="24"/>
        </w:rPr>
        <w:t>的几个重要技术指标和试验方法仔细</w:t>
      </w:r>
      <w:r w:rsidRPr="006B3C32">
        <w:rPr>
          <w:rFonts w:hAnsi="宋体"/>
          <w:kern w:val="0"/>
          <w:sz w:val="24"/>
          <w:szCs w:val="24"/>
        </w:rPr>
        <w:t>评估，进而确定了校准项目、校准方法。</w:t>
      </w:r>
    </w:p>
    <w:p w:rsidR="00B80206" w:rsidRPr="006B3C32" w:rsidRDefault="00E476CF" w:rsidP="00B80206">
      <w:pPr>
        <w:tabs>
          <w:tab w:val="left" w:pos="1898"/>
        </w:tabs>
        <w:autoSpaceDE w:val="0"/>
        <w:autoSpaceDN w:val="0"/>
        <w:adjustRightInd w:val="0"/>
        <w:snapToGrid w:val="0"/>
        <w:spacing w:line="360" w:lineRule="auto"/>
        <w:ind w:firstLineChars="200" w:firstLine="480"/>
        <w:rPr>
          <w:rFonts w:eastAsiaTheme="minorEastAsia"/>
          <w:sz w:val="24"/>
        </w:rPr>
      </w:pPr>
      <w:r w:rsidRPr="006B3C32">
        <w:rPr>
          <w:rFonts w:hAnsi="宋体"/>
          <w:kern w:val="0"/>
          <w:sz w:val="24"/>
          <w:szCs w:val="24"/>
        </w:rPr>
        <w:t>根据前期</w:t>
      </w:r>
      <w:r w:rsidR="00B80206" w:rsidRPr="006B3C32">
        <w:rPr>
          <w:rFonts w:hAnsi="宋体"/>
          <w:kern w:val="0"/>
          <w:sz w:val="24"/>
          <w:szCs w:val="24"/>
        </w:rPr>
        <w:t>查阅资料</w:t>
      </w:r>
      <w:r w:rsidRPr="006B3C32">
        <w:rPr>
          <w:rFonts w:hAnsi="宋体"/>
          <w:kern w:val="0"/>
          <w:sz w:val="24"/>
          <w:szCs w:val="24"/>
        </w:rPr>
        <w:t>及试验情况，参</w:t>
      </w:r>
      <w:r w:rsidR="00B80206" w:rsidRPr="006B3C32">
        <w:rPr>
          <w:rFonts w:hAnsi="宋体"/>
          <w:kern w:val="0"/>
          <w:sz w:val="24"/>
          <w:szCs w:val="24"/>
        </w:rPr>
        <w:t>考</w:t>
      </w:r>
      <w:r w:rsidR="00CD1529">
        <w:rPr>
          <w:rFonts w:hint="eastAsia"/>
          <w:sz w:val="24"/>
        </w:rPr>
        <w:t>JJG 596-2026</w:t>
      </w:r>
      <w:r w:rsidR="00CD1529">
        <w:rPr>
          <w:rFonts w:hint="eastAsia"/>
          <w:sz w:val="24"/>
        </w:rPr>
        <w:t>《</w:t>
      </w:r>
      <w:r w:rsidR="00CD1529">
        <w:rPr>
          <w:rFonts w:hint="eastAsia"/>
          <w:sz w:val="24"/>
        </w:rPr>
        <w:t>电子式交流电能表检定规程》</w:t>
      </w:r>
    </w:p>
    <w:p w:rsidR="00CD1529" w:rsidRDefault="00CD1529" w:rsidP="00B80206">
      <w:pPr>
        <w:tabs>
          <w:tab w:val="left" w:pos="1898"/>
        </w:tabs>
        <w:autoSpaceDE w:val="0"/>
        <w:autoSpaceDN w:val="0"/>
        <w:adjustRightInd w:val="0"/>
        <w:snapToGrid w:val="0"/>
        <w:spacing w:line="360" w:lineRule="auto"/>
        <w:rPr>
          <w:rFonts w:hint="eastAsia"/>
          <w:sz w:val="24"/>
        </w:rPr>
      </w:pPr>
      <w:r>
        <w:rPr>
          <w:rFonts w:hint="eastAsia"/>
          <w:sz w:val="24"/>
        </w:rPr>
        <w:t xml:space="preserve">JJG 597-2025 </w:t>
      </w:r>
      <w:r>
        <w:rPr>
          <w:rFonts w:hint="eastAsia"/>
          <w:sz w:val="24"/>
        </w:rPr>
        <w:t>《</w:t>
      </w:r>
      <w:r>
        <w:rPr>
          <w:rFonts w:hint="eastAsia"/>
          <w:sz w:val="24"/>
        </w:rPr>
        <w:t>交流电能表检定装置检定规程》</w:t>
      </w:r>
      <w:r>
        <w:rPr>
          <w:rFonts w:hint="eastAsia"/>
          <w:sz w:val="24"/>
        </w:rPr>
        <w:t>JJF 1662-2017</w:t>
      </w:r>
      <w:r>
        <w:rPr>
          <w:rFonts w:hint="eastAsia"/>
          <w:sz w:val="24"/>
        </w:rPr>
        <w:t>《</w:t>
      </w:r>
      <w:r>
        <w:rPr>
          <w:rFonts w:hint="eastAsia"/>
          <w:sz w:val="24"/>
        </w:rPr>
        <w:t>时钟测试仪校准规范》</w:t>
      </w:r>
    </w:p>
    <w:p w:rsidR="000F4937" w:rsidRPr="006B3C32" w:rsidRDefault="00CD1529" w:rsidP="00B80206">
      <w:pPr>
        <w:tabs>
          <w:tab w:val="left" w:pos="1898"/>
        </w:tabs>
        <w:autoSpaceDE w:val="0"/>
        <w:autoSpaceDN w:val="0"/>
        <w:adjustRightInd w:val="0"/>
        <w:snapToGrid w:val="0"/>
        <w:spacing w:line="360" w:lineRule="auto"/>
        <w:rPr>
          <w:sz w:val="24"/>
          <w:szCs w:val="24"/>
        </w:rPr>
      </w:pPr>
      <w:r w:rsidRPr="002C5D80">
        <w:rPr>
          <w:rFonts w:hint="eastAsia"/>
          <w:sz w:val="24"/>
        </w:rPr>
        <w:t>GB/T 17215.211</w:t>
      </w:r>
      <w:r>
        <w:rPr>
          <w:rFonts w:hint="eastAsia"/>
          <w:sz w:val="24"/>
        </w:rPr>
        <w:t>-2021</w:t>
      </w:r>
      <w:r>
        <w:rPr>
          <w:rFonts w:hint="eastAsia"/>
          <w:sz w:val="24"/>
        </w:rPr>
        <w:t>《</w:t>
      </w:r>
      <w:hyperlink r:id="rId12" w:tgtFrame="https://f.wanfangdata.com.cn/download/pc/standard/_blank" w:history="1">
        <w:r w:rsidRPr="002C5D80">
          <w:rPr>
            <w:rFonts w:hint="eastAsia"/>
            <w:sz w:val="24"/>
          </w:rPr>
          <w:t>电测量设备</w:t>
        </w:r>
        <w:r>
          <w:rPr>
            <w:rFonts w:hint="eastAsia"/>
            <w:sz w:val="24"/>
          </w:rPr>
          <w:t>（</w:t>
        </w:r>
        <w:r w:rsidRPr="002C5D80">
          <w:rPr>
            <w:rFonts w:hint="eastAsia"/>
            <w:sz w:val="24"/>
          </w:rPr>
          <w:t>交流）</w:t>
        </w:r>
        <w:r w:rsidRPr="002C5D80">
          <w:rPr>
            <w:rFonts w:hint="eastAsia"/>
            <w:sz w:val="24"/>
          </w:rPr>
          <w:t xml:space="preserve"> </w:t>
        </w:r>
        <w:r w:rsidRPr="002C5D80">
          <w:rPr>
            <w:rFonts w:hint="eastAsia"/>
            <w:sz w:val="24"/>
          </w:rPr>
          <w:t>通用要求、试验和试验条件</w:t>
        </w:r>
        <w:r w:rsidRPr="002C5D80">
          <w:rPr>
            <w:rFonts w:hint="eastAsia"/>
            <w:sz w:val="24"/>
          </w:rPr>
          <w:t xml:space="preserve"> </w:t>
        </w:r>
        <w:r w:rsidRPr="002C5D80">
          <w:rPr>
            <w:rFonts w:hint="eastAsia"/>
            <w:sz w:val="24"/>
          </w:rPr>
          <w:t>第</w:t>
        </w:r>
        <w:r w:rsidRPr="002C5D80">
          <w:rPr>
            <w:rFonts w:hint="eastAsia"/>
            <w:sz w:val="24"/>
          </w:rPr>
          <w:t>11</w:t>
        </w:r>
        <w:r w:rsidRPr="002C5D80">
          <w:rPr>
            <w:rFonts w:hint="eastAsia"/>
            <w:sz w:val="24"/>
          </w:rPr>
          <w:t>部分</w:t>
        </w:r>
        <w:r>
          <w:rPr>
            <w:rFonts w:hint="eastAsia"/>
            <w:sz w:val="24"/>
          </w:rPr>
          <w:t>：</w:t>
        </w:r>
        <w:r w:rsidRPr="002C5D80">
          <w:rPr>
            <w:rFonts w:hint="eastAsia"/>
            <w:sz w:val="24"/>
          </w:rPr>
          <w:t>测量设备</w:t>
        </w:r>
      </w:hyperlink>
      <w:r>
        <w:rPr>
          <w:rFonts w:hint="eastAsia"/>
          <w:sz w:val="24"/>
        </w:rPr>
        <w:t>》</w:t>
      </w:r>
      <w:r w:rsidRPr="002C5D80">
        <w:rPr>
          <w:rFonts w:hint="eastAsia"/>
          <w:sz w:val="24"/>
        </w:rPr>
        <w:t>GB/T 17215.</w:t>
      </w:r>
      <w:r>
        <w:rPr>
          <w:rFonts w:hint="eastAsia"/>
          <w:sz w:val="24"/>
        </w:rPr>
        <w:t>321-2021</w:t>
      </w:r>
      <w:r>
        <w:rPr>
          <w:rFonts w:hint="eastAsia"/>
          <w:sz w:val="24"/>
        </w:rPr>
        <w:t>《</w:t>
      </w:r>
      <w:hyperlink r:id="rId13" w:tgtFrame="https://f.wanfangdata.com.cn/download/pc/standard/_blank" w:history="1">
        <w:r w:rsidRPr="002C5D80">
          <w:rPr>
            <w:rFonts w:hint="eastAsia"/>
            <w:sz w:val="24"/>
          </w:rPr>
          <w:t>电测量设备</w:t>
        </w:r>
        <w:r>
          <w:rPr>
            <w:rFonts w:hint="eastAsia"/>
            <w:sz w:val="24"/>
          </w:rPr>
          <w:t>（</w:t>
        </w:r>
        <w:r w:rsidRPr="002C5D80">
          <w:rPr>
            <w:rFonts w:hint="eastAsia"/>
            <w:sz w:val="24"/>
          </w:rPr>
          <w:t>交流）</w:t>
        </w:r>
        <w:r>
          <w:rPr>
            <w:rFonts w:hint="eastAsia"/>
            <w:sz w:val="24"/>
          </w:rPr>
          <w:t xml:space="preserve"> </w:t>
        </w:r>
        <w:r>
          <w:rPr>
            <w:rFonts w:hint="eastAsia"/>
            <w:sz w:val="24"/>
          </w:rPr>
          <w:t>特殊要求</w:t>
        </w:r>
        <w:r>
          <w:rPr>
            <w:rFonts w:hint="eastAsia"/>
            <w:sz w:val="24"/>
          </w:rPr>
          <w:t xml:space="preserve"> </w:t>
        </w:r>
        <w:r w:rsidRPr="002C5D80">
          <w:rPr>
            <w:rFonts w:hint="eastAsia"/>
            <w:sz w:val="24"/>
          </w:rPr>
          <w:t>第</w:t>
        </w:r>
        <w:r>
          <w:rPr>
            <w:rFonts w:hint="eastAsia"/>
            <w:sz w:val="24"/>
          </w:rPr>
          <w:t>2</w:t>
        </w:r>
        <w:r w:rsidRPr="002C5D80">
          <w:rPr>
            <w:rFonts w:hint="eastAsia"/>
            <w:sz w:val="24"/>
          </w:rPr>
          <w:t>1</w:t>
        </w:r>
        <w:r w:rsidRPr="002C5D80">
          <w:rPr>
            <w:rFonts w:hint="eastAsia"/>
            <w:sz w:val="24"/>
          </w:rPr>
          <w:t>部分</w:t>
        </w:r>
        <w:r>
          <w:rPr>
            <w:rFonts w:hint="eastAsia"/>
            <w:sz w:val="24"/>
          </w:rPr>
          <w:t>：静止式有功电能表（</w:t>
        </w:r>
        <w:r>
          <w:rPr>
            <w:rFonts w:hint="eastAsia"/>
            <w:sz w:val="24"/>
          </w:rPr>
          <w:t>A</w:t>
        </w:r>
        <w:r>
          <w:rPr>
            <w:rFonts w:hint="eastAsia"/>
            <w:sz w:val="24"/>
          </w:rPr>
          <w:t>级、</w:t>
        </w:r>
        <w:r>
          <w:rPr>
            <w:rFonts w:hint="eastAsia"/>
            <w:sz w:val="24"/>
          </w:rPr>
          <w:t>B</w:t>
        </w:r>
        <w:r>
          <w:rPr>
            <w:rFonts w:hint="eastAsia"/>
            <w:sz w:val="24"/>
          </w:rPr>
          <w:t>级、</w:t>
        </w:r>
        <w:r>
          <w:rPr>
            <w:rFonts w:hint="eastAsia"/>
            <w:sz w:val="24"/>
          </w:rPr>
          <w:t>C</w:t>
        </w:r>
        <w:r>
          <w:rPr>
            <w:rFonts w:hint="eastAsia"/>
            <w:sz w:val="24"/>
          </w:rPr>
          <w:t>级、</w:t>
        </w:r>
        <w:r>
          <w:rPr>
            <w:rFonts w:hint="eastAsia"/>
            <w:sz w:val="24"/>
          </w:rPr>
          <w:t>D</w:t>
        </w:r>
        <w:r>
          <w:rPr>
            <w:rFonts w:hint="eastAsia"/>
            <w:sz w:val="24"/>
          </w:rPr>
          <w:t>级和</w:t>
        </w:r>
        <w:r>
          <w:rPr>
            <w:rFonts w:hint="eastAsia"/>
            <w:sz w:val="24"/>
          </w:rPr>
          <w:t>E</w:t>
        </w:r>
        <w:r>
          <w:rPr>
            <w:rFonts w:hint="eastAsia"/>
            <w:sz w:val="24"/>
          </w:rPr>
          <w:t>级）</w:t>
        </w:r>
      </w:hyperlink>
      <w:r>
        <w:rPr>
          <w:rFonts w:hint="eastAsia"/>
          <w:sz w:val="24"/>
        </w:rPr>
        <w:t>》</w:t>
      </w:r>
      <w:r w:rsidR="003F345B">
        <w:rPr>
          <w:rFonts w:hint="eastAsia"/>
          <w:sz w:val="24"/>
        </w:rPr>
        <w:t>，</w:t>
      </w:r>
      <w:r w:rsidR="00E476CF" w:rsidRPr="006B3C32">
        <w:rPr>
          <w:rFonts w:hAnsi="宋体"/>
          <w:kern w:val="0"/>
          <w:sz w:val="24"/>
          <w:szCs w:val="24"/>
        </w:rPr>
        <w:t>起草小组编制了《</w:t>
      </w:r>
      <w:r w:rsidR="003F345B">
        <w:rPr>
          <w:rFonts w:hint="eastAsia"/>
          <w:sz w:val="24"/>
          <w:szCs w:val="24"/>
        </w:rPr>
        <w:t>电碳融合计量表</w:t>
      </w:r>
      <w:r w:rsidR="00B80206" w:rsidRPr="006B3C32">
        <w:rPr>
          <w:rFonts w:hAnsi="宋体"/>
          <w:kern w:val="0"/>
          <w:sz w:val="24"/>
          <w:szCs w:val="24"/>
        </w:rPr>
        <w:t>校准规范</w:t>
      </w:r>
      <w:r w:rsidR="00E476CF" w:rsidRPr="006B3C32">
        <w:rPr>
          <w:rFonts w:hAnsi="宋体"/>
          <w:kern w:val="0"/>
          <w:sz w:val="24"/>
          <w:szCs w:val="24"/>
        </w:rPr>
        <w:t>》讨论稿，并将讨论稿发给生产</w:t>
      </w:r>
      <w:r w:rsidR="00B80206" w:rsidRPr="006B3C32">
        <w:rPr>
          <w:rFonts w:hAnsi="宋体"/>
          <w:kern w:val="0"/>
          <w:sz w:val="24"/>
          <w:szCs w:val="24"/>
        </w:rPr>
        <w:t>厂家</w:t>
      </w:r>
      <w:r w:rsidR="003F345B">
        <w:rPr>
          <w:rFonts w:hAnsi="宋体" w:hint="eastAsia"/>
          <w:kern w:val="0"/>
          <w:sz w:val="24"/>
          <w:szCs w:val="24"/>
        </w:rPr>
        <w:t>和计量技术机构</w:t>
      </w:r>
      <w:r w:rsidR="00E476CF" w:rsidRPr="006B3C32">
        <w:rPr>
          <w:rFonts w:hAnsi="宋体"/>
          <w:kern w:val="0"/>
          <w:sz w:val="24"/>
          <w:szCs w:val="24"/>
        </w:rPr>
        <w:t>征求意见。对</w:t>
      </w:r>
      <w:r w:rsidR="00756E3D" w:rsidRPr="006B3C32">
        <w:rPr>
          <w:rFonts w:hAnsi="宋体"/>
          <w:kern w:val="0"/>
          <w:sz w:val="24"/>
          <w:szCs w:val="24"/>
        </w:rPr>
        <w:t>反馈过来的意见进行了</w:t>
      </w:r>
      <w:r w:rsidR="00E476CF" w:rsidRPr="006B3C32">
        <w:rPr>
          <w:rFonts w:hAnsi="宋体"/>
          <w:kern w:val="0"/>
          <w:sz w:val="24"/>
          <w:szCs w:val="24"/>
        </w:rPr>
        <w:t>研究讨论，并对征求意见稿进行修改，形成报审稿。</w:t>
      </w:r>
    </w:p>
    <w:p w:rsidR="000F4937" w:rsidRPr="006B3C32" w:rsidRDefault="00E476CF">
      <w:pPr>
        <w:spacing w:line="360" w:lineRule="auto"/>
        <w:ind w:firstLineChars="200" w:firstLine="480"/>
        <w:rPr>
          <w:kern w:val="0"/>
          <w:sz w:val="24"/>
          <w:szCs w:val="24"/>
        </w:rPr>
      </w:pPr>
      <w:r w:rsidRPr="006B3C32">
        <w:rPr>
          <w:kern w:val="0"/>
          <w:sz w:val="24"/>
          <w:szCs w:val="24"/>
        </w:rPr>
        <w:t>20</w:t>
      </w:r>
      <w:r w:rsidR="008A26FB" w:rsidRPr="006B3C32">
        <w:rPr>
          <w:kern w:val="0"/>
          <w:sz w:val="24"/>
          <w:szCs w:val="24"/>
        </w:rPr>
        <w:t>2</w:t>
      </w:r>
      <w:r w:rsidR="003F345B">
        <w:rPr>
          <w:rFonts w:hint="eastAsia"/>
          <w:kern w:val="0"/>
          <w:sz w:val="24"/>
          <w:szCs w:val="24"/>
        </w:rPr>
        <w:t>5</w:t>
      </w:r>
      <w:r w:rsidRPr="006B3C32">
        <w:rPr>
          <w:rFonts w:hAnsi="宋体"/>
          <w:kern w:val="0"/>
          <w:sz w:val="24"/>
          <w:szCs w:val="24"/>
        </w:rPr>
        <w:t>年</w:t>
      </w:r>
      <w:r w:rsidR="003F345B">
        <w:rPr>
          <w:rFonts w:hint="eastAsia"/>
          <w:kern w:val="0"/>
          <w:sz w:val="24"/>
          <w:szCs w:val="24"/>
        </w:rPr>
        <w:t>5</w:t>
      </w:r>
      <w:r w:rsidRPr="006B3C32">
        <w:rPr>
          <w:rFonts w:hAnsi="宋体"/>
          <w:kern w:val="0"/>
          <w:sz w:val="24"/>
          <w:szCs w:val="24"/>
        </w:rPr>
        <w:t>月任务下达后，</w:t>
      </w:r>
      <w:r w:rsidR="008A26FB" w:rsidRPr="006B3C32">
        <w:rPr>
          <w:rFonts w:hAnsi="宋体"/>
          <w:kern w:val="0"/>
          <w:sz w:val="24"/>
          <w:szCs w:val="24"/>
        </w:rPr>
        <w:t>项目负责人</w:t>
      </w:r>
      <w:r w:rsidRPr="006B3C32">
        <w:rPr>
          <w:rFonts w:hAnsi="宋体"/>
          <w:kern w:val="0"/>
          <w:sz w:val="24"/>
          <w:szCs w:val="24"/>
        </w:rPr>
        <w:t>对技术规范编写工作进行了部署和分工，制定了编制原则及工作计划。主要为以下几个阶段：</w:t>
      </w:r>
    </w:p>
    <w:p w:rsidR="000F4937" w:rsidRPr="006B3C32" w:rsidRDefault="00E476CF">
      <w:pPr>
        <w:spacing w:line="360" w:lineRule="auto"/>
        <w:ind w:firstLineChars="200" w:firstLine="480"/>
        <w:rPr>
          <w:kern w:val="0"/>
          <w:sz w:val="24"/>
          <w:szCs w:val="24"/>
        </w:rPr>
      </w:pPr>
      <w:r w:rsidRPr="006B3C32">
        <w:rPr>
          <w:kern w:val="0"/>
          <w:sz w:val="24"/>
          <w:szCs w:val="24"/>
        </w:rPr>
        <w:t>20</w:t>
      </w:r>
      <w:r w:rsidR="008A26FB" w:rsidRPr="006B3C32">
        <w:rPr>
          <w:kern w:val="0"/>
          <w:sz w:val="24"/>
          <w:szCs w:val="24"/>
        </w:rPr>
        <w:t>2</w:t>
      </w:r>
      <w:r w:rsidR="003F345B">
        <w:rPr>
          <w:rFonts w:hint="eastAsia"/>
          <w:kern w:val="0"/>
          <w:sz w:val="24"/>
          <w:szCs w:val="24"/>
        </w:rPr>
        <w:t>5</w:t>
      </w:r>
      <w:r w:rsidRPr="006B3C32">
        <w:rPr>
          <w:rFonts w:hAnsi="宋体"/>
          <w:kern w:val="0"/>
          <w:sz w:val="24"/>
          <w:szCs w:val="24"/>
        </w:rPr>
        <w:t>年</w:t>
      </w:r>
      <w:r w:rsidR="003F345B">
        <w:rPr>
          <w:rFonts w:hint="eastAsia"/>
          <w:kern w:val="0"/>
          <w:sz w:val="24"/>
          <w:szCs w:val="24"/>
        </w:rPr>
        <w:t>6</w:t>
      </w:r>
      <w:r w:rsidRPr="006B3C32">
        <w:rPr>
          <w:rFonts w:hAnsi="宋体"/>
          <w:kern w:val="0"/>
          <w:sz w:val="24"/>
          <w:szCs w:val="24"/>
        </w:rPr>
        <w:t>月，成立技术规范起草小组，明确了起草小组成员各自的工作内容和任务。</w:t>
      </w:r>
    </w:p>
    <w:p w:rsidR="000F4937" w:rsidRPr="006B3C32" w:rsidRDefault="00E476CF">
      <w:pPr>
        <w:spacing w:line="360" w:lineRule="auto"/>
        <w:ind w:firstLineChars="200" w:firstLine="480"/>
        <w:rPr>
          <w:kern w:val="0"/>
          <w:sz w:val="24"/>
          <w:szCs w:val="24"/>
        </w:rPr>
      </w:pPr>
      <w:r w:rsidRPr="006B3C32">
        <w:rPr>
          <w:kern w:val="0"/>
          <w:sz w:val="24"/>
          <w:szCs w:val="24"/>
        </w:rPr>
        <w:t>20</w:t>
      </w:r>
      <w:r w:rsidR="008A26FB" w:rsidRPr="006B3C32">
        <w:rPr>
          <w:kern w:val="0"/>
          <w:sz w:val="24"/>
          <w:szCs w:val="24"/>
        </w:rPr>
        <w:t>2</w:t>
      </w:r>
      <w:r w:rsidR="003F345B">
        <w:rPr>
          <w:rFonts w:hint="eastAsia"/>
          <w:kern w:val="0"/>
          <w:sz w:val="24"/>
          <w:szCs w:val="24"/>
        </w:rPr>
        <w:t>5</w:t>
      </w:r>
      <w:r w:rsidRPr="006B3C32">
        <w:rPr>
          <w:rFonts w:hAnsi="宋体"/>
          <w:kern w:val="0"/>
          <w:sz w:val="24"/>
          <w:szCs w:val="24"/>
        </w:rPr>
        <w:t>年</w:t>
      </w:r>
      <w:r w:rsidR="003F345B">
        <w:rPr>
          <w:rFonts w:hint="eastAsia"/>
          <w:kern w:val="0"/>
          <w:sz w:val="24"/>
          <w:szCs w:val="24"/>
        </w:rPr>
        <w:t>7</w:t>
      </w:r>
      <w:r w:rsidR="00166B23" w:rsidRPr="006B3C32">
        <w:rPr>
          <w:kern w:val="0"/>
          <w:sz w:val="24"/>
          <w:szCs w:val="24"/>
        </w:rPr>
        <w:t>~</w:t>
      </w:r>
      <w:r w:rsidR="003F345B">
        <w:rPr>
          <w:rFonts w:hint="eastAsia"/>
          <w:kern w:val="0"/>
          <w:sz w:val="24"/>
          <w:szCs w:val="24"/>
        </w:rPr>
        <w:t>10</w:t>
      </w:r>
      <w:r w:rsidR="00166B23" w:rsidRPr="006B3C32">
        <w:rPr>
          <w:rFonts w:hAnsi="宋体"/>
          <w:kern w:val="0"/>
          <w:sz w:val="24"/>
          <w:szCs w:val="24"/>
        </w:rPr>
        <w:t>月</w:t>
      </w:r>
      <w:r w:rsidRPr="006B3C32">
        <w:rPr>
          <w:rFonts w:hAnsi="宋体"/>
          <w:kern w:val="0"/>
          <w:sz w:val="24"/>
          <w:szCs w:val="24"/>
        </w:rPr>
        <w:t>，起草小组成员完成了初步校准实施方案，向国内</w:t>
      </w:r>
      <w:r w:rsidR="00EE0586">
        <w:rPr>
          <w:rFonts w:hint="eastAsia"/>
          <w:sz w:val="24"/>
          <w:szCs w:val="24"/>
        </w:rPr>
        <w:t>电碳融合计量</w:t>
      </w:r>
      <w:proofErr w:type="gramStart"/>
      <w:r w:rsidR="00EE0586">
        <w:rPr>
          <w:rFonts w:hint="eastAsia"/>
          <w:sz w:val="24"/>
          <w:szCs w:val="24"/>
        </w:rPr>
        <w:t>表</w:t>
      </w:r>
      <w:r w:rsidRPr="006B3C32">
        <w:rPr>
          <w:rFonts w:hAnsi="宋体"/>
          <w:kern w:val="0"/>
          <w:sz w:val="24"/>
          <w:szCs w:val="24"/>
        </w:rPr>
        <w:t>生产</w:t>
      </w:r>
      <w:proofErr w:type="gramEnd"/>
      <w:r w:rsidR="008A26FB" w:rsidRPr="006B3C32">
        <w:rPr>
          <w:rFonts w:hAnsi="宋体"/>
          <w:kern w:val="0"/>
          <w:sz w:val="24"/>
          <w:szCs w:val="24"/>
        </w:rPr>
        <w:t>厂家</w:t>
      </w:r>
      <w:r w:rsidRPr="006B3C32">
        <w:rPr>
          <w:rFonts w:hAnsi="宋体"/>
          <w:kern w:val="0"/>
          <w:sz w:val="24"/>
          <w:szCs w:val="24"/>
        </w:rPr>
        <w:t>发出测试和</w:t>
      </w:r>
      <w:r w:rsidR="00B44BBB">
        <w:rPr>
          <w:rFonts w:hAnsi="宋体" w:hint="eastAsia"/>
          <w:kern w:val="0"/>
          <w:sz w:val="24"/>
          <w:szCs w:val="24"/>
        </w:rPr>
        <w:t>制定</w:t>
      </w:r>
      <w:r w:rsidRPr="006B3C32">
        <w:rPr>
          <w:rFonts w:hAnsi="宋体"/>
          <w:kern w:val="0"/>
          <w:sz w:val="24"/>
          <w:szCs w:val="24"/>
        </w:rPr>
        <w:t>建议</w:t>
      </w:r>
      <w:r w:rsidR="006F1C30" w:rsidRPr="006B3C32">
        <w:rPr>
          <w:rFonts w:hAnsi="宋体"/>
          <w:kern w:val="0"/>
          <w:sz w:val="24"/>
          <w:szCs w:val="24"/>
        </w:rPr>
        <w:t>需求</w:t>
      </w:r>
      <w:r w:rsidRPr="006B3C32">
        <w:rPr>
          <w:rFonts w:hAnsi="宋体"/>
          <w:kern w:val="0"/>
          <w:sz w:val="24"/>
          <w:szCs w:val="24"/>
        </w:rPr>
        <w:t>。</w:t>
      </w:r>
    </w:p>
    <w:p w:rsidR="000F4937" w:rsidRPr="006B3C32" w:rsidRDefault="00E476CF">
      <w:pPr>
        <w:spacing w:line="360" w:lineRule="auto"/>
        <w:ind w:firstLineChars="200" w:firstLine="480"/>
        <w:rPr>
          <w:kern w:val="0"/>
          <w:sz w:val="24"/>
          <w:szCs w:val="24"/>
        </w:rPr>
      </w:pPr>
      <w:r w:rsidRPr="006B3C32">
        <w:rPr>
          <w:kern w:val="0"/>
          <w:sz w:val="24"/>
          <w:szCs w:val="24"/>
        </w:rPr>
        <w:t>202</w:t>
      </w:r>
      <w:r w:rsidR="003F345B">
        <w:rPr>
          <w:rFonts w:hint="eastAsia"/>
          <w:kern w:val="0"/>
          <w:sz w:val="24"/>
          <w:szCs w:val="24"/>
        </w:rPr>
        <w:t>5</w:t>
      </w:r>
      <w:r w:rsidRPr="006B3C32">
        <w:rPr>
          <w:rFonts w:hAnsi="宋体"/>
          <w:kern w:val="0"/>
          <w:sz w:val="24"/>
          <w:szCs w:val="24"/>
        </w:rPr>
        <w:t>年</w:t>
      </w:r>
      <w:r w:rsidR="003F345B">
        <w:rPr>
          <w:rFonts w:hint="eastAsia"/>
          <w:kern w:val="0"/>
          <w:sz w:val="24"/>
          <w:szCs w:val="24"/>
        </w:rPr>
        <w:t>11</w:t>
      </w:r>
      <w:r w:rsidR="00166B23" w:rsidRPr="006B3C32">
        <w:rPr>
          <w:kern w:val="0"/>
          <w:sz w:val="24"/>
          <w:szCs w:val="24"/>
        </w:rPr>
        <w:t>~</w:t>
      </w:r>
      <w:r w:rsidR="003F345B">
        <w:rPr>
          <w:rFonts w:hint="eastAsia"/>
          <w:kern w:val="0"/>
          <w:sz w:val="24"/>
          <w:szCs w:val="24"/>
        </w:rPr>
        <w:t>12</w:t>
      </w:r>
      <w:r w:rsidRPr="006B3C32">
        <w:rPr>
          <w:rFonts w:hAnsi="宋体"/>
          <w:kern w:val="0"/>
          <w:sz w:val="24"/>
          <w:szCs w:val="24"/>
        </w:rPr>
        <w:t>月，起草小组成员对</w:t>
      </w:r>
      <w:r w:rsidR="00EE0586">
        <w:rPr>
          <w:rFonts w:hint="eastAsia"/>
          <w:sz w:val="24"/>
          <w:szCs w:val="24"/>
        </w:rPr>
        <w:t>电碳融合计量表</w:t>
      </w:r>
      <w:r w:rsidRPr="006B3C32">
        <w:rPr>
          <w:rFonts w:hAnsi="宋体"/>
          <w:kern w:val="0"/>
          <w:sz w:val="24"/>
          <w:szCs w:val="24"/>
        </w:rPr>
        <w:t>的计量特性及校准方法进行了讨论，借鉴反馈过来的建议确定了校准项目和方法，并在</w:t>
      </w:r>
      <w:r w:rsidRPr="006B3C32">
        <w:rPr>
          <w:kern w:val="0"/>
          <w:sz w:val="24"/>
          <w:szCs w:val="24"/>
        </w:rPr>
        <w:t>20</w:t>
      </w:r>
      <w:r w:rsidR="00166B23" w:rsidRPr="006B3C32">
        <w:rPr>
          <w:kern w:val="0"/>
          <w:sz w:val="24"/>
          <w:szCs w:val="24"/>
        </w:rPr>
        <w:t>2</w:t>
      </w:r>
      <w:r w:rsidR="00EE0586">
        <w:rPr>
          <w:rFonts w:hint="eastAsia"/>
          <w:kern w:val="0"/>
          <w:sz w:val="24"/>
          <w:szCs w:val="24"/>
        </w:rPr>
        <w:t>5</w:t>
      </w:r>
      <w:r w:rsidR="00EE0586">
        <w:rPr>
          <w:rFonts w:hint="eastAsia"/>
          <w:kern w:val="0"/>
          <w:sz w:val="24"/>
          <w:szCs w:val="24"/>
        </w:rPr>
        <w:t>年</w:t>
      </w:r>
      <w:r w:rsidR="00EE0586">
        <w:rPr>
          <w:rFonts w:hAnsi="宋体" w:hint="eastAsia"/>
          <w:kern w:val="0"/>
          <w:sz w:val="24"/>
          <w:szCs w:val="24"/>
        </w:rPr>
        <w:t>12</w:t>
      </w:r>
      <w:r w:rsidRPr="006B3C32">
        <w:rPr>
          <w:rFonts w:hAnsi="宋体"/>
          <w:kern w:val="0"/>
          <w:sz w:val="24"/>
          <w:szCs w:val="24"/>
        </w:rPr>
        <w:t>月</w:t>
      </w:r>
      <w:r w:rsidR="00166B23" w:rsidRPr="006B3C32">
        <w:rPr>
          <w:rFonts w:hAnsi="宋体"/>
          <w:kern w:val="0"/>
          <w:sz w:val="24"/>
          <w:szCs w:val="24"/>
        </w:rPr>
        <w:t>底</w:t>
      </w:r>
      <w:r w:rsidRPr="006B3C32">
        <w:rPr>
          <w:rFonts w:hAnsi="宋体"/>
          <w:kern w:val="0"/>
          <w:sz w:val="24"/>
          <w:szCs w:val="24"/>
        </w:rPr>
        <w:t>形成了技术规范</w:t>
      </w:r>
      <w:r w:rsidR="00166B23" w:rsidRPr="006B3C32">
        <w:rPr>
          <w:rFonts w:hAnsi="宋体"/>
          <w:kern w:val="0"/>
          <w:sz w:val="24"/>
          <w:szCs w:val="24"/>
        </w:rPr>
        <w:t>讨论稿件</w:t>
      </w:r>
      <w:r w:rsidRPr="006B3C32">
        <w:rPr>
          <w:rFonts w:hAnsi="宋体"/>
          <w:kern w:val="0"/>
          <w:sz w:val="24"/>
          <w:szCs w:val="24"/>
        </w:rPr>
        <w:t>。</w:t>
      </w:r>
    </w:p>
    <w:p w:rsidR="000F4937" w:rsidRPr="006B3C32" w:rsidRDefault="00E476CF">
      <w:pPr>
        <w:spacing w:line="360" w:lineRule="auto"/>
        <w:ind w:firstLineChars="200" w:firstLine="480"/>
        <w:rPr>
          <w:kern w:val="0"/>
          <w:sz w:val="24"/>
          <w:szCs w:val="24"/>
        </w:rPr>
      </w:pPr>
      <w:r w:rsidRPr="006B3C32">
        <w:rPr>
          <w:kern w:val="0"/>
          <w:sz w:val="24"/>
          <w:szCs w:val="24"/>
        </w:rPr>
        <w:t>202</w:t>
      </w:r>
      <w:r w:rsidR="003F345B">
        <w:rPr>
          <w:rFonts w:hint="eastAsia"/>
          <w:kern w:val="0"/>
          <w:sz w:val="24"/>
          <w:szCs w:val="24"/>
        </w:rPr>
        <w:t>5</w:t>
      </w:r>
      <w:r w:rsidRPr="006B3C32">
        <w:rPr>
          <w:rFonts w:hAnsi="宋体"/>
          <w:kern w:val="0"/>
          <w:sz w:val="24"/>
          <w:szCs w:val="24"/>
        </w:rPr>
        <w:t>年</w:t>
      </w:r>
      <w:r w:rsidR="003F345B">
        <w:rPr>
          <w:rFonts w:hint="eastAsia"/>
          <w:kern w:val="0"/>
          <w:sz w:val="24"/>
          <w:szCs w:val="24"/>
        </w:rPr>
        <w:t>1</w:t>
      </w:r>
      <w:r w:rsidRPr="006B3C32">
        <w:rPr>
          <w:rFonts w:hAnsi="宋体"/>
          <w:kern w:val="0"/>
          <w:sz w:val="24"/>
          <w:szCs w:val="24"/>
        </w:rPr>
        <w:t>月，起草小组向</w:t>
      </w:r>
      <w:r w:rsidR="00EE0586">
        <w:rPr>
          <w:rFonts w:hAnsi="宋体" w:hint="eastAsia"/>
          <w:kern w:val="0"/>
          <w:sz w:val="24"/>
          <w:szCs w:val="24"/>
        </w:rPr>
        <w:t>武汉盛帆、</w:t>
      </w:r>
      <w:proofErr w:type="gramStart"/>
      <w:r w:rsidR="00EE0586">
        <w:rPr>
          <w:rFonts w:hAnsi="宋体" w:hint="eastAsia"/>
          <w:kern w:val="0"/>
          <w:sz w:val="24"/>
          <w:szCs w:val="24"/>
        </w:rPr>
        <w:t>东方威思</w:t>
      </w:r>
      <w:proofErr w:type="gramEnd"/>
      <w:r w:rsidR="00EE0586">
        <w:rPr>
          <w:rFonts w:hAnsi="宋体" w:hint="eastAsia"/>
          <w:kern w:val="0"/>
          <w:sz w:val="24"/>
          <w:szCs w:val="24"/>
        </w:rPr>
        <w:t>顿、许继仪表</w:t>
      </w:r>
      <w:r w:rsidRPr="006B3C32">
        <w:rPr>
          <w:rFonts w:hAnsi="宋体"/>
          <w:kern w:val="0"/>
          <w:sz w:val="24"/>
          <w:szCs w:val="24"/>
        </w:rPr>
        <w:t>发出技术规范讨论稿</w:t>
      </w:r>
      <w:r w:rsidR="00166B23" w:rsidRPr="006B3C32">
        <w:rPr>
          <w:rFonts w:hAnsi="宋体"/>
          <w:kern w:val="0"/>
          <w:sz w:val="24"/>
          <w:szCs w:val="24"/>
        </w:rPr>
        <w:t>并</w:t>
      </w:r>
      <w:r w:rsidR="0048028F">
        <w:rPr>
          <w:rFonts w:hAnsi="宋体" w:hint="eastAsia"/>
          <w:kern w:val="0"/>
          <w:sz w:val="24"/>
          <w:szCs w:val="24"/>
        </w:rPr>
        <w:t>再次</w:t>
      </w:r>
      <w:r w:rsidRPr="006B3C32">
        <w:rPr>
          <w:rFonts w:hAnsi="宋体"/>
          <w:kern w:val="0"/>
          <w:sz w:val="24"/>
          <w:szCs w:val="24"/>
        </w:rPr>
        <w:t>征求修订意见，多位专家对技术规范的讨论稿提出了宝贵的意见和建议。</w:t>
      </w:r>
    </w:p>
    <w:p w:rsidR="000F4937" w:rsidRDefault="00E476CF">
      <w:pPr>
        <w:spacing w:line="360" w:lineRule="auto"/>
        <w:ind w:firstLineChars="200" w:firstLine="480"/>
        <w:rPr>
          <w:rFonts w:ascii="黑体" w:eastAsia="黑体" w:hAnsi="宋体"/>
          <w:bCs/>
          <w:sz w:val="24"/>
          <w:szCs w:val="24"/>
        </w:rPr>
      </w:pPr>
      <w:r w:rsidRPr="006B3C32">
        <w:rPr>
          <w:kern w:val="0"/>
          <w:sz w:val="24"/>
          <w:szCs w:val="24"/>
        </w:rPr>
        <w:t>202</w:t>
      </w:r>
      <w:r w:rsidR="003F345B">
        <w:rPr>
          <w:rFonts w:hint="eastAsia"/>
          <w:kern w:val="0"/>
          <w:sz w:val="24"/>
          <w:szCs w:val="24"/>
        </w:rPr>
        <w:t>6</w:t>
      </w:r>
      <w:r w:rsidRPr="006B3C32">
        <w:rPr>
          <w:rFonts w:hAnsi="宋体"/>
          <w:kern w:val="0"/>
          <w:sz w:val="24"/>
          <w:szCs w:val="24"/>
        </w:rPr>
        <w:t>年</w:t>
      </w:r>
      <w:r w:rsidR="00A83B9F">
        <w:rPr>
          <w:rFonts w:hint="eastAsia"/>
          <w:kern w:val="0"/>
          <w:sz w:val="24"/>
          <w:szCs w:val="24"/>
        </w:rPr>
        <w:t>2~3</w:t>
      </w:r>
      <w:r w:rsidRPr="006B3C32">
        <w:rPr>
          <w:rFonts w:hAnsi="宋体"/>
          <w:kern w:val="0"/>
          <w:sz w:val="24"/>
          <w:szCs w:val="24"/>
        </w:rPr>
        <w:t>月，</w:t>
      </w:r>
      <w:r w:rsidR="0000673F" w:rsidRPr="006B3C32">
        <w:rPr>
          <w:rFonts w:hAnsi="宋体"/>
          <w:kern w:val="0"/>
          <w:sz w:val="24"/>
          <w:szCs w:val="24"/>
        </w:rPr>
        <w:t>起草小组对于存在疑问的校准项目和校准方法，深入</w:t>
      </w:r>
      <w:r w:rsidR="00EE0586">
        <w:rPr>
          <w:rFonts w:hAnsi="宋体" w:hint="eastAsia"/>
          <w:kern w:val="0"/>
          <w:sz w:val="24"/>
          <w:szCs w:val="24"/>
        </w:rPr>
        <w:t>武汉</w:t>
      </w:r>
      <w:proofErr w:type="gramStart"/>
      <w:r w:rsidR="00EE0586">
        <w:rPr>
          <w:rFonts w:hAnsi="宋体" w:hint="eastAsia"/>
          <w:kern w:val="0"/>
          <w:sz w:val="24"/>
          <w:szCs w:val="24"/>
        </w:rPr>
        <w:t>盛帆</w:t>
      </w:r>
      <w:r w:rsidR="0000673F" w:rsidRPr="006B3C32">
        <w:rPr>
          <w:rFonts w:hAnsi="宋体"/>
          <w:kern w:val="0"/>
          <w:sz w:val="24"/>
          <w:szCs w:val="24"/>
        </w:rPr>
        <w:t>做</w:t>
      </w:r>
      <w:proofErr w:type="gramEnd"/>
      <w:r w:rsidR="0000673F" w:rsidRPr="006B3C32">
        <w:rPr>
          <w:rFonts w:hAnsi="宋体"/>
          <w:kern w:val="0"/>
          <w:sz w:val="24"/>
          <w:szCs w:val="24"/>
        </w:rPr>
        <w:t>测试验证，进一步确定了技术参数和试验方法的可行性。对专家提出的修改意见和建议，结合试验情况修改技术规范</w:t>
      </w:r>
      <w:r w:rsidRPr="006B3C32">
        <w:rPr>
          <w:rFonts w:hAnsi="宋体"/>
          <w:kern w:val="0"/>
          <w:sz w:val="24"/>
          <w:szCs w:val="24"/>
        </w:rPr>
        <w:t>。</w:t>
      </w:r>
    </w:p>
    <w:p w:rsidR="000F4937" w:rsidRDefault="00125E36">
      <w:pPr>
        <w:spacing w:line="360" w:lineRule="auto"/>
        <w:rPr>
          <w:sz w:val="24"/>
          <w:szCs w:val="24"/>
        </w:rPr>
      </w:pPr>
      <w:r>
        <w:rPr>
          <w:rFonts w:ascii="黑体" w:eastAsia="黑体" w:hAnsi="宋体" w:hint="eastAsia"/>
          <w:bCs/>
          <w:sz w:val="24"/>
          <w:szCs w:val="24"/>
        </w:rPr>
        <w:t>6</w:t>
      </w:r>
      <w:r w:rsidR="00E476CF">
        <w:rPr>
          <w:rFonts w:ascii="黑体" w:eastAsia="黑体" w:hAnsi="宋体" w:hint="eastAsia"/>
          <w:bCs/>
          <w:sz w:val="24"/>
          <w:szCs w:val="24"/>
        </w:rPr>
        <w:t xml:space="preserve">  编写说明</w:t>
      </w:r>
    </w:p>
    <w:p w:rsidR="000F4937" w:rsidRPr="00947F6F" w:rsidRDefault="00E476CF">
      <w:pPr>
        <w:spacing w:line="360" w:lineRule="auto"/>
        <w:ind w:firstLineChars="200" w:firstLine="480"/>
        <w:rPr>
          <w:kern w:val="0"/>
          <w:sz w:val="24"/>
          <w:szCs w:val="24"/>
        </w:rPr>
      </w:pPr>
      <w:r w:rsidRPr="00947F6F">
        <w:rPr>
          <w:rFonts w:hAnsi="宋体"/>
          <w:kern w:val="0"/>
          <w:sz w:val="24"/>
          <w:szCs w:val="24"/>
        </w:rPr>
        <w:t>本规范主体分为</w:t>
      </w:r>
      <w:r w:rsidRPr="00947F6F">
        <w:rPr>
          <w:kern w:val="0"/>
          <w:sz w:val="24"/>
          <w:szCs w:val="24"/>
        </w:rPr>
        <w:t>9</w:t>
      </w:r>
      <w:r w:rsidRPr="00947F6F">
        <w:rPr>
          <w:rFonts w:hAnsi="宋体"/>
          <w:kern w:val="0"/>
          <w:sz w:val="24"/>
          <w:szCs w:val="24"/>
        </w:rPr>
        <w:t>部分，包括范围、引用文件、术语、概述、计量特性、校准条件、校准项目和校准方法、校准结果表达、复校时间间隔。</w:t>
      </w:r>
    </w:p>
    <w:p w:rsidR="000F4937" w:rsidRPr="00947F6F" w:rsidRDefault="00E476CF">
      <w:pPr>
        <w:spacing w:line="360" w:lineRule="auto"/>
        <w:ind w:firstLineChars="200" w:firstLine="480"/>
        <w:rPr>
          <w:kern w:val="0"/>
          <w:sz w:val="24"/>
          <w:szCs w:val="24"/>
        </w:rPr>
      </w:pPr>
      <w:r w:rsidRPr="00947F6F">
        <w:rPr>
          <w:rFonts w:hAnsi="宋体"/>
          <w:kern w:val="0"/>
          <w:sz w:val="24"/>
          <w:szCs w:val="24"/>
        </w:rPr>
        <w:t>第</w:t>
      </w:r>
      <w:r w:rsidRPr="00947F6F">
        <w:rPr>
          <w:kern w:val="0"/>
          <w:sz w:val="24"/>
          <w:szCs w:val="24"/>
        </w:rPr>
        <w:t>1</w:t>
      </w:r>
      <w:r w:rsidRPr="00947F6F">
        <w:rPr>
          <w:rFonts w:hAnsi="宋体"/>
          <w:kern w:val="0"/>
          <w:sz w:val="24"/>
          <w:szCs w:val="24"/>
        </w:rPr>
        <w:t>部分</w:t>
      </w:r>
      <w:r w:rsidRPr="00947F6F">
        <w:rPr>
          <w:kern w:val="0"/>
          <w:sz w:val="24"/>
          <w:szCs w:val="24"/>
        </w:rPr>
        <w:t xml:space="preserve"> </w:t>
      </w:r>
      <w:r w:rsidRPr="00947F6F">
        <w:rPr>
          <w:rFonts w:hAnsi="宋体"/>
          <w:kern w:val="0"/>
          <w:sz w:val="24"/>
          <w:szCs w:val="24"/>
        </w:rPr>
        <w:t>范围。</w:t>
      </w:r>
      <w:r w:rsidR="00BF273F" w:rsidRPr="00A13895">
        <w:rPr>
          <w:sz w:val="24"/>
        </w:rPr>
        <w:t>本</w:t>
      </w:r>
      <w:r w:rsidR="00BF273F" w:rsidRPr="00A13895">
        <w:rPr>
          <w:rFonts w:hint="eastAsia"/>
          <w:sz w:val="24"/>
        </w:rPr>
        <w:t>规范</w:t>
      </w:r>
      <w:r w:rsidR="00BF273F">
        <w:rPr>
          <w:rFonts w:hint="eastAsia"/>
          <w:sz w:val="24"/>
        </w:rPr>
        <w:t>适用于</w:t>
      </w:r>
      <w:r w:rsidR="00BF273F">
        <w:rPr>
          <w:rFonts w:hint="eastAsia"/>
          <w:sz w:val="24"/>
        </w:rPr>
        <w:t>50Hz</w:t>
      </w:r>
      <w:r w:rsidR="00BF273F">
        <w:rPr>
          <w:rFonts w:hint="eastAsia"/>
          <w:sz w:val="24"/>
        </w:rPr>
        <w:t>或</w:t>
      </w:r>
      <w:r w:rsidR="00BF273F">
        <w:rPr>
          <w:rFonts w:hint="eastAsia"/>
          <w:sz w:val="24"/>
        </w:rPr>
        <w:t>60Hz</w:t>
      </w:r>
      <w:r w:rsidR="00BF273F">
        <w:rPr>
          <w:rFonts w:hint="eastAsia"/>
          <w:sz w:val="24"/>
        </w:rPr>
        <w:t>单相、三相有功电碳融合计量表的校准。也适用于静止式交流电能表的电碳计量性能的校准。</w:t>
      </w:r>
    </w:p>
    <w:p w:rsidR="000F4937" w:rsidRPr="00947F6F" w:rsidRDefault="00E476CF">
      <w:pPr>
        <w:spacing w:line="360" w:lineRule="auto"/>
        <w:ind w:firstLineChars="200" w:firstLine="480"/>
        <w:rPr>
          <w:kern w:val="0"/>
          <w:sz w:val="24"/>
          <w:szCs w:val="24"/>
        </w:rPr>
      </w:pPr>
      <w:r w:rsidRPr="00947F6F">
        <w:rPr>
          <w:rFonts w:hAnsi="宋体"/>
          <w:kern w:val="0"/>
          <w:sz w:val="24"/>
          <w:szCs w:val="24"/>
        </w:rPr>
        <w:t>第</w:t>
      </w:r>
      <w:r w:rsidRPr="00947F6F">
        <w:rPr>
          <w:kern w:val="0"/>
          <w:sz w:val="24"/>
          <w:szCs w:val="24"/>
        </w:rPr>
        <w:t>2</w:t>
      </w:r>
      <w:r w:rsidRPr="00947F6F">
        <w:rPr>
          <w:rFonts w:hAnsi="宋体"/>
          <w:kern w:val="0"/>
          <w:sz w:val="24"/>
          <w:szCs w:val="24"/>
        </w:rPr>
        <w:t>部分</w:t>
      </w:r>
      <w:r w:rsidRPr="00947F6F">
        <w:rPr>
          <w:kern w:val="0"/>
          <w:sz w:val="24"/>
          <w:szCs w:val="24"/>
        </w:rPr>
        <w:t xml:space="preserve"> </w:t>
      </w:r>
      <w:r w:rsidRPr="00947F6F">
        <w:rPr>
          <w:rFonts w:hAnsi="宋体"/>
          <w:kern w:val="0"/>
          <w:sz w:val="24"/>
          <w:szCs w:val="24"/>
        </w:rPr>
        <w:t>引用文件。对已有相关标准文件中的条款，本规范直接引用。</w:t>
      </w:r>
    </w:p>
    <w:p w:rsidR="000F4937" w:rsidRPr="00947F6F" w:rsidRDefault="00E476CF">
      <w:pPr>
        <w:spacing w:line="360" w:lineRule="auto"/>
        <w:ind w:firstLineChars="200" w:firstLine="480"/>
        <w:rPr>
          <w:kern w:val="0"/>
          <w:sz w:val="24"/>
          <w:szCs w:val="24"/>
        </w:rPr>
      </w:pPr>
      <w:r w:rsidRPr="00947F6F">
        <w:rPr>
          <w:rFonts w:hAnsi="宋体"/>
          <w:kern w:val="0"/>
          <w:sz w:val="24"/>
          <w:szCs w:val="24"/>
        </w:rPr>
        <w:lastRenderedPageBreak/>
        <w:t>第</w:t>
      </w:r>
      <w:r w:rsidRPr="00947F6F">
        <w:rPr>
          <w:kern w:val="0"/>
          <w:sz w:val="24"/>
          <w:szCs w:val="24"/>
        </w:rPr>
        <w:t>3</w:t>
      </w:r>
      <w:r w:rsidRPr="00947F6F">
        <w:rPr>
          <w:rFonts w:hAnsi="宋体"/>
          <w:kern w:val="0"/>
          <w:sz w:val="24"/>
          <w:szCs w:val="24"/>
        </w:rPr>
        <w:t>部分</w:t>
      </w:r>
      <w:r w:rsidRPr="00947F6F">
        <w:rPr>
          <w:kern w:val="0"/>
          <w:sz w:val="24"/>
          <w:szCs w:val="24"/>
        </w:rPr>
        <w:t xml:space="preserve"> </w:t>
      </w:r>
      <w:r w:rsidRPr="00947F6F">
        <w:rPr>
          <w:rFonts w:hAnsi="宋体"/>
          <w:kern w:val="0"/>
          <w:sz w:val="24"/>
          <w:szCs w:val="24"/>
        </w:rPr>
        <w:t>术语。定义了</w:t>
      </w:r>
      <w:r w:rsidR="00586480">
        <w:rPr>
          <w:rFonts w:hint="eastAsia"/>
          <w:kern w:val="0"/>
          <w:sz w:val="24"/>
          <w:szCs w:val="24"/>
        </w:rPr>
        <w:t>2</w:t>
      </w:r>
      <w:r w:rsidRPr="00947F6F">
        <w:rPr>
          <w:rFonts w:hAnsi="宋体"/>
          <w:kern w:val="0"/>
          <w:sz w:val="24"/>
          <w:szCs w:val="24"/>
        </w:rPr>
        <w:t>个术语：</w:t>
      </w:r>
      <w:r w:rsidR="00586480">
        <w:rPr>
          <w:rFonts w:hint="eastAsia"/>
          <w:sz w:val="24"/>
        </w:rPr>
        <w:t>电碳融合计量表</w:t>
      </w:r>
      <w:r w:rsidR="00586480">
        <w:rPr>
          <w:rFonts w:eastAsiaTheme="minorEastAsia" w:hint="eastAsia"/>
          <w:sz w:val="24"/>
        </w:rPr>
        <w:t>参照</w:t>
      </w:r>
      <w:r w:rsidR="00586480">
        <w:rPr>
          <w:rFonts w:eastAsiaTheme="minorEastAsia" w:hint="eastAsia"/>
          <w:sz w:val="24"/>
        </w:rPr>
        <w:t>T/CIMA 0079-2025</w:t>
      </w:r>
      <w:r w:rsidR="00586480">
        <w:rPr>
          <w:rFonts w:eastAsiaTheme="minorEastAsia" w:hint="eastAsia"/>
          <w:sz w:val="24"/>
        </w:rPr>
        <w:t>《基于电力流的碳排放量</w:t>
      </w:r>
      <w:r w:rsidR="00586480">
        <w:rPr>
          <w:rFonts w:eastAsiaTheme="minorEastAsia" w:hint="eastAsia"/>
          <w:sz w:val="24"/>
        </w:rPr>
        <w:t xml:space="preserve"> </w:t>
      </w:r>
      <w:r w:rsidR="00586480">
        <w:rPr>
          <w:rFonts w:eastAsiaTheme="minorEastAsia" w:hint="eastAsia"/>
          <w:sz w:val="24"/>
        </w:rPr>
        <w:t>第</w:t>
      </w:r>
      <w:r w:rsidR="00586480">
        <w:rPr>
          <w:rFonts w:eastAsiaTheme="minorEastAsia" w:hint="eastAsia"/>
          <w:sz w:val="24"/>
        </w:rPr>
        <w:t>1</w:t>
      </w:r>
      <w:r w:rsidR="00586480">
        <w:rPr>
          <w:rFonts w:eastAsiaTheme="minorEastAsia" w:hint="eastAsia"/>
          <w:sz w:val="24"/>
        </w:rPr>
        <w:t>部分：计量模型》</w:t>
      </w:r>
      <w:r w:rsidR="00571D3C" w:rsidRPr="00947F6F">
        <w:rPr>
          <w:rFonts w:eastAsiaTheme="minorEastAsia" w:hAnsiTheme="minorEastAsia"/>
          <w:sz w:val="24"/>
        </w:rPr>
        <w:t>术语</w:t>
      </w:r>
      <w:r w:rsidR="00571D3C" w:rsidRPr="00947F6F">
        <w:rPr>
          <w:rFonts w:eastAsiaTheme="minorEastAsia"/>
          <w:sz w:val="24"/>
        </w:rPr>
        <w:t>3.</w:t>
      </w:r>
      <w:r w:rsidR="00586480">
        <w:rPr>
          <w:rFonts w:eastAsiaTheme="minorEastAsia" w:hint="eastAsia"/>
          <w:sz w:val="24"/>
        </w:rPr>
        <w:t>4</w:t>
      </w:r>
      <w:r w:rsidR="001D5A22">
        <w:rPr>
          <w:rFonts w:eastAsiaTheme="minorEastAsia" w:hint="eastAsia"/>
          <w:sz w:val="24"/>
        </w:rPr>
        <w:t>定义</w:t>
      </w:r>
      <w:r w:rsidR="00571D3C" w:rsidRPr="00947F6F">
        <w:rPr>
          <w:rFonts w:eastAsiaTheme="minorEastAsia" w:hAnsiTheme="minorEastAsia"/>
          <w:sz w:val="24"/>
        </w:rPr>
        <w:t>；</w:t>
      </w:r>
      <w:r w:rsidR="00586480">
        <w:rPr>
          <w:rFonts w:hint="eastAsia"/>
          <w:sz w:val="24"/>
        </w:rPr>
        <w:t>电力碳排放因子</w:t>
      </w:r>
      <w:r w:rsidR="00586480">
        <w:rPr>
          <w:rFonts w:hint="eastAsia"/>
          <w:sz w:val="24"/>
        </w:rPr>
        <w:t>参照</w:t>
      </w:r>
      <w:r w:rsidR="00586480">
        <w:rPr>
          <w:rFonts w:eastAsiaTheme="minorEastAsia" w:hint="eastAsia"/>
          <w:sz w:val="24"/>
        </w:rPr>
        <w:t>T/CEPPC 13-2023</w:t>
      </w:r>
      <w:r w:rsidR="00571D3C" w:rsidRPr="00947F6F">
        <w:rPr>
          <w:rFonts w:eastAsiaTheme="minorEastAsia" w:hAnsiTheme="minorEastAsia"/>
          <w:sz w:val="24"/>
        </w:rPr>
        <w:t>《</w:t>
      </w:r>
      <w:r w:rsidR="00586480">
        <w:rPr>
          <w:rFonts w:eastAsiaTheme="minorEastAsia" w:hAnsiTheme="minorEastAsia" w:hint="eastAsia"/>
          <w:sz w:val="24"/>
        </w:rPr>
        <w:t>电网区域电碳因子和电力碳排放量核算规范</w:t>
      </w:r>
      <w:r w:rsidR="00571D3C" w:rsidRPr="00947F6F">
        <w:rPr>
          <w:rFonts w:eastAsiaTheme="minorEastAsia" w:hAnsiTheme="minorEastAsia"/>
          <w:sz w:val="24"/>
        </w:rPr>
        <w:t>》术语</w:t>
      </w:r>
      <w:r w:rsidR="00571D3C" w:rsidRPr="00947F6F">
        <w:rPr>
          <w:rFonts w:eastAsiaTheme="minorEastAsia"/>
          <w:sz w:val="24"/>
        </w:rPr>
        <w:t>3.1</w:t>
      </w:r>
      <w:r w:rsidR="001D5A22">
        <w:rPr>
          <w:rFonts w:eastAsiaTheme="minorEastAsia" w:hint="eastAsia"/>
          <w:sz w:val="24"/>
        </w:rPr>
        <w:t>定义</w:t>
      </w:r>
      <w:r w:rsidRPr="00947F6F">
        <w:rPr>
          <w:rFonts w:hAnsi="宋体"/>
          <w:kern w:val="0"/>
          <w:sz w:val="24"/>
          <w:szCs w:val="24"/>
        </w:rPr>
        <w:t>。</w:t>
      </w:r>
    </w:p>
    <w:p w:rsidR="000F4937" w:rsidRPr="00947F6F" w:rsidRDefault="00E476CF">
      <w:pPr>
        <w:spacing w:line="360" w:lineRule="auto"/>
        <w:ind w:firstLineChars="200" w:firstLine="480"/>
        <w:rPr>
          <w:kern w:val="0"/>
          <w:sz w:val="24"/>
          <w:szCs w:val="24"/>
        </w:rPr>
      </w:pPr>
      <w:r w:rsidRPr="00947F6F">
        <w:rPr>
          <w:rFonts w:hAnsi="宋体"/>
          <w:kern w:val="0"/>
          <w:sz w:val="24"/>
          <w:szCs w:val="24"/>
        </w:rPr>
        <w:t>第</w:t>
      </w:r>
      <w:r w:rsidRPr="00947F6F">
        <w:rPr>
          <w:kern w:val="0"/>
          <w:sz w:val="24"/>
          <w:szCs w:val="24"/>
        </w:rPr>
        <w:t>4</w:t>
      </w:r>
      <w:r w:rsidRPr="00947F6F">
        <w:rPr>
          <w:rFonts w:hAnsi="宋体"/>
          <w:kern w:val="0"/>
          <w:sz w:val="24"/>
          <w:szCs w:val="24"/>
        </w:rPr>
        <w:t>部分</w:t>
      </w:r>
      <w:r w:rsidRPr="00947F6F">
        <w:rPr>
          <w:kern w:val="0"/>
          <w:sz w:val="24"/>
          <w:szCs w:val="24"/>
        </w:rPr>
        <w:t xml:space="preserve"> </w:t>
      </w:r>
      <w:r w:rsidRPr="00947F6F">
        <w:rPr>
          <w:rFonts w:hAnsi="宋体"/>
          <w:kern w:val="0"/>
          <w:sz w:val="24"/>
          <w:szCs w:val="24"/>
        </w:rPr>
        <w:t>概述。对</w:t>
      </w:r>
      <w:r w:rsidR="001D5A22">
        <w:rPr>
          <w:rFonts w:hint="eastAsia"/>
          <w:sz w:val="24"/>
        </w:rPr>
        <w:t>电碳融合计量表</w:t>
      </w:r>
      <w:r w:rsidR="0013300A" w:rsidRPr="00947F6F">
        <w:rPr>
          <w:rFonts w:hAnsi="宋体"/>
          <w:kern w:val="0"/>
          <w:sz w:val="24"/>
          <w:szCs w:val="24"/>
        </w:rPr>
        <w:t>的</w:t>
      </w:r>
      <w:r w:rsidR="003A3965" w:rsidRPr="00947F6F">
        <w:rPr>
          <w:rFonts w:hAnsi="宋体"/>
          <w:kern w:val="0"/>
          <w:sz w:val="24"/>
          <w:szCs w:val="24"/>
        </w:rPr>
        <w:t>组成</w:t>
      </w:r>
      <w:r w:rsidR="0013300A" w:rsidRPr="00947F6F">
        <w:rPr>
          <w:rFonts w:hAnsi="宋体"/>
          <w:kern w:val="0"/>
          <w:sz w:val="24"/>
          <w:szCs w:val="24"/>
        </w:rPr>
        <w:t>进行了概述，并</w:t>
      </w:r>
      <w:r w:rsidRPr="00947F6F">
        <w:rPr>
          <w:rFonts w:hAnsi="宋体"/>
          <w:kern w:val="0"/>
          <w:sz w:val="24"/>
          <w:szCs w:val="24"/>
        </w:rPr>
        <w:t>画出了</w:t>
      </w:r>
      <w:r w:rsidR="001D5A22">
        <w:rPr>
          <w:rFonts w:hint="eastAsia"/>
          <w:sz w:val="24"/>
        </w:rPr>
        <w:t>电碳融合计量表</w:t>
      </w:r>
      <w:r w:rsidRPr="00947F6F">
        <w:rPr>
          <w:rFonts w:hAnsi="宋体"/>
          <w:kern w:val="0"/>
          <w:sz w:val="24"/>
          <w:szCs w:val="24"/>
        </w:rPr>
        <w:t>的</w:t>
      </w:r>
      <w:r w:rsidR="001D5A22">
        <w:rPr>
          <w:rFonts w:hAnsi="宋体" w:hint="eastAsia"/>
          <w:kern w:val="0"/>
          <w:sz w:val="24"/>
          <w:szCs w:val="24"/>
        </w:rPr>
        <w:t>原理框图</w:t>
      </w:r>
      <w:r w:rsidRPr="00947F6F">
        <w:rPr>
          <w:rFonts w:hAnsi="宋体"/>
          <w:kern w:val="0"/>
          <w:sz w:val="24"/>
          <w:szCs w:val="24"/>
        </w:rPr>
        <w:t>。</w:t>
      </w:r>
    </w:p>
    <w:p w:rsidR="000F4937" w:rsidRPr="00947F6F" w:rsidRDefault="00E476CF">
      <w:pPr>
        <w:spacing w:line="360" w:lineRule="auto"/>
        <w:ind w:firstLineChars="200" w:firstLine="480"/>
        <w:rPr>
          <w:kern w:val="0"/>
          <w:sz w:val="24"/>
          <w:szCs w:val="24"/>
        </w:rPr>
      </w:pPr>
      <w:r w:rsidRPr="00947F6F">
        <w:rPr>
          <w:rFonts w:hAnsi="宋体"/>
          <w:kern w:val="0"/>
          <w:sz w:val="24"/>
          <w:szCs w:val="24"/>
        </w:rPr>
        <w:t>第</w:t>
      </w:r>
      <w:r w:rsidRPr="00947F6F">
        <w:rPr>
          <w:kern w:val="0"/>
          <w:sz w:val="24"/>
          <w:szCs w:val="24"/>
        </w:rPr>
        <w:t>5</w:t>
      </w:r>
      <w:r w:rsidRPr="00947F6F">
        <w:rPr>
          <w:rFonts w:hAnsi="宋体"/>
          <w:kern w:val="0"/>
          <w:sz w:val="24"/>
          <w:szCs w:val="24"/>
        </w:rPr>
        <w:t>部分</w:t>
      </w:r>
      <w:r w:rsidRPr="00947F6F">
        <w:rPr>
          <w:kern w:val="0"/>
          <w:sz w:val="24"/>
          <w:szCs w:val="24"/>
        </w:rPr>
        <w:t xml:space="preserve"> </w:t>
      </w:r>
      <w:r w:rsidRPr="00947F6F">
        <w:rPr>
          <w:rFonts w:hAnsi="宋体"/>
          <w:kern w:val="0"/>
          <w:sz w:val="24"/>
          <w:szCs w:val="24"/>
        </w:rPr>
        <w:t>计量特性。根据</w:t>
      </w:r>
      <w:r w:rsidR="001D5A22">
        <w:rPr>
          <w:rFonts w:hint="eastAsia"/>
          <w:sz w:val="24"/>
        </w:rPr>
        <w:t>电碳融合计量表</w:t>
      </w:r>
      <w:r w:rsidR="00AE5270" w:rsidRPr="00947F6F">
        <w:rPr>
          <w:rFonts w:hAnsi="宋体"/>
          <w:kern w:val="0"/>
          <w:sz w:val="24"/>
          <w:szCs w:val="24"/>
        </w:rPr>
        <w:t>的特点</w:t>
      </w:r>
      <w:r w:rsidRPr="00947F6F">
        <w:rPr>
          <w:rFonts w:hAnsi="宋体"/>
          <w:kern w:val="0"/>
          <w:sz w:val="24"/>
          <w:szCs w:val="24"/>
        </w:rPr>
        <w:t>，</w:t>
      </w:r>
      <w:r w:rsidR="00AE5270" w:rsidRPr="00947F6F">
        <w:rPr>
          <w:rFonts w:hAnsi="宋体"/>
          <w:kern w:val="0"/>
          <w:sz w:val="24"/>
          <w:szCs w:val="24"/>
        </w:rPr>
        <w:t>主要</w:t>
      </w:r>
      <w:r w:rsidRPr="00947F6F">
        <w:rPr>
          <w:rFonts w:hAnsi="宋体"/>
          <w:kern w:val="0"/>
          <w:sz w:val="24"/>
          <w:szCs w:val="24"/>
        </w:rPr>
        <w:t>参照</w:t>
      </w:r>
      <w:r w:rsidR="001D5A22">
        <w:rPr>
          <w:rFonts w:hint="eastAsia"/>
          <w:sz w:val="24"/>
        </w:rPr>
        <w:t xml:space="preserve">JJG 596-2026 </w:t>
      </w:r>
      <w:r w:rsidR="001D5A22">
        <w:rPr>
          <w:rFonts w:hint="eastAsia"/>
          <w:sz w:val="24"/>
        </w:rPr>
        <w:t>《</w:t>
      </w:r>
      <w:r w:rsidR="001D5A22">
        <w:rPr>
          <w:rFonts w:hint="eastAsia"/>
          <w:sz w:val="24"/>
        </w:rPr>
        <w:t>电子式交流电能表检定规程》</w:t>
      </w:r>
      <w:r w:rsidR="001D5A22">
        <w:rPr>
          <w:rFonts w:eastAsiaTheme="minorEastAsia" w:hint="eastAsia"/>
          <w:sz w:val="24"/>
        </w:rPr>
        <w:t>T/CIMA 0079-2025</w:t>
      </w:r>
      <w:r w:rsidR="001D5A22">
        <w:rPr>
          <w:rFonts w:eastAsiaTheme="minorEastAsia" w:hint="eastAsia"/>
          <w:sz w:val="24"/>
        </w:rPr>
        <w:t>《基于电力流的碳排放量</w:t>
      </w:r>
      <w:r w:rsidR="001D5A22">
        <w:rPr>
          <w:rFonts w:eastAsiaTheme="minorEastAsia" w:hint="eastAsia"/>
          <w:sz w:val="24"/>
        </w:rPr>
        <w:t xml:space="preserve"> </w:t>
      </w:r>
      <w:r w:rsidR="001D5A22">
        <w:rPr>
          <w:rFonts w:eastAsiaTheme="minorEastAsia" w:hint="eastAsia"/>
          <w:sz w:val="24"/>
        </w:rPr>
        <w:t>第</w:t>
      </w:r>
      <w:r w:rsidR="001D5A22">
        <w:rPr>
          <w:rFonts w:eastAsiaTheme="minorEastAsia" w:hint="eastAsia"/>
          <w:sz w:val="24"/>
        </w:rPr>
        <w:t>1</w:t>
      </w:r>
      <w:r w:rsidR="001D5A22">
        <w:rPr>
          <w:rFonts w:eastAsiaTheme="minorEastAsia" w:hint="eastAsia"/>
          <w:sz w:val="24"/>
        </w:rPr>
        <w:t>部分：计量模型》</w:t>
      </w:r>
      <w:r w:rsidR="001D5A22">
        <w:rPr>
          <w:rFonts w:eastAsiaTheme="minorEastAsia" w:hint="eastAsia"/>
          <w:sz w:val="24"/>
        </w:rPr>
        <w:t>T/CEPPC 13-2023</w:t>
      </w:r>
      <w:r w:rsidR="001D5A22" w:rsidRPr="00947F6F">
        <w:rPr>
          <w:rFonts w:eastAsiaTheme="minorEastAsia" w:hAnsiTheme="minorEastAsia"/>
          <w:sz w:val="24"/>
        </w:rPr>
        <w:t>《</w:t>
      </w:r>
      <w:r w:rsidR="001D5A22">
        <w:rPr>
          <w:rFonts w:eastAsiaTheme="minorEastAsia" w:hAnsiTheme="minorEastAsia" w:hint="eastAsia"/>
          <w:sz w:val="24"/>
        </w:rPr>
        <w:t>电网区域电碳因子和电力碳排放量核算规范</w:t>
      </w:r>
      <w:r w:rsidR="001D5A22" w:rsidRPr="00947F6F">
        <w:rPr>
          <w:rFonts w:eastAsiaTheme="minorEastAsia" w:hAnsiTheme="minorEastAsia"/>
          <w:sz w:val="24"/>
        </w:rPr>
        <w:t>》</w:t>
      </w:r>
      <w:r w:rsidR="0018363D">
        <w:rPr>
          <w:rFonts w:eastAsiaTheme="minorEastAsia" w:hAnsiTheme="minorEastAsia" w:hint="eastAsia"/>
          <w:sz w:val="24"/>
        </w:rPr>
        <w:t>予以</w:t>
      </w:r>
      <w:r w:rsidR="0018363D">
        <w:rPr>
          <w:rFonts w:hAnsi="宋体" w:hint="eastAsia"/>
          <w:kern w:val="0"/>
          <w:sz w:val="24"/>
          <w:szCs w:val="24"/>
        </w:rPr>
        <w:t>规定</w:t>
      </w:r>
      <w:r w:rsidRPr="00947F6F">
        <w:rPr>
          <w:rFonts w:hAnsi="宋体"/>
          <w:kern w:val="0"/>
          <w:sz w:val="24"/>
          <w:szCs w:val="24"/>
        </w:rPr>
        <w:t>。</w:t>
      </w:r>
    </w:p>
    <w:p w:rsidR="00AE5270" w:rsidRPr="00947F6F" w:rsidRDefault="00E476CF">
      <w:pPr>
        <w:spacing w:line="360" w:lineRule="auto"/>
        <w:ind w:firstLineChars="200" w:firstLine="480"/>
        <w:rPr>
          <w:kern w:val="0"/>
          <w:sz w:val="24"/>
          <w:szCs w:val="24"/>
        </w:rPr>
      </w:pPr>
      <w:r w:rsidRPr="00947F6F">
        <w:rPr>
          <w:rFonts w:hAnsi="宋体"/>
          <w:kern w:val="0"/>
          <w:sz w:val="24"/>
          <w:szCs w:val="24"/>
        </w:rPr>
        <w:t>第</w:t>
      </w:r>
      <w:r w:rsidRPr="00947F6F">
        <w:rPr>
          <w:kern w:val="0"/>
          <w:sz w:val="24"/>
          <w:szCs w:val="24"/>
        </w:rPr>
        <w:t>6</w:t>
      </w:r>
      <w:r w:rsidRPr="00947F6F">
        <w:rPr>
          <w:rFonts w:hAnsi="宋体"/>
          <w:kern w:val="0"/>
          <w:sz w:val="24"/>
          <w:szCs w:val="24"/>
        </w:rPr>
        <w:t>部分</w:t>
      </w:r>
      <w:r w:rsidRPr="00947F6F">
        <w:rPr>
          <w:kern w:val="0"/>
          <w:sz w:val="24"/>
          <w:szCs w:val="24"/>
        </w:rPr>
        <w:t xml:space="preserve"> </w:t>
      </w:r>
      <w:r w:rsidRPr="00947F6F">
        <w:rPr>
          <w:rFonts w:hAnsi="宋体"/>
          <w:kern w:val="0"/>
          <w:sz w:val="24"/>
          <w:szCs w:val="24"/>
        </w:rPr>
        <w:t>校准条件。</w:t>
      </w:r>
      <w:r w:rsidR="00AE5270" w:rsidRPr="00947F6F">
        <w:rPr>
          <w:rFonts w:hAnsi="宋体"/>
          <w:kern w:val="0"/>
          <w:sz w:val="24"/>
          <w:szCs w:val="24"/>
        </w:rPr>
        <w:t>主要参照</w:t>
      </w:r>
      <w:r w:rsidR="00B97D8F">
        <w:rPr>
          <w:rFonts w:hint="eastAsia"/>
          <w:sz w:val="24"/>
        </w:rPr>
        <w:t xml:space="preserve">JJG 596-2026 </w:t>
      </w:r>
      <w:r w:rsidR="00B97D8F">
        <w:rPr>
          <w:rFonts w:hint="eastAsia"/>
          <w:sz w:val="24"/>
        </w:rPr>
        <w:t>《电子式交流电能表检定规程》</w:t>
      </w:r>
      <w:r w:rsidR="00AE5270" w:rsidRPr="00947F6F">
        <w:rPr>
          <w:rFonts w:hAnsi="宋体"/>
          <w:kern w:val="0"/>
          <w:sz w:val="24"/>
          <w:szCs w:val="24"/>
        </w:rPr>
        <w:t>。</w:t>
      </w:r>
    </w:p>
    <w:p w:rsidR="000F4937" w:rsidRPr="00947F6F" w:rsidRDefault="00E476CF">
      <w:pPr>
        <w:spacing w:line="360" w:lineRule="auto"/>
        <w:ind w:firstLineChars="200" w:firstLine="480"/>
        <w:rPr>
          <w:kern w:val="0"/>
          <w:sz w:val="24"/>
          <w:szCs w:val="24"/>
        </w:rPr>
      </w:pPr>
      <w:r w:rsidRPr="00947F6F">
        <w:rPr>
          <w:rFonts w:hAnsi="宋体"/>
          <w:kern w:val="0"/>
          <w:sz w:val="24"/>
          <w:szCs w:val="24"/>
        </w:rPr>
        <w:t>第</w:t>
      </w:r>
      <w:r w:rsidRPr="00947F6F">
        <w:rPr>
          <w:kern w:val="0"/>
          <w:sz w:val="24"/>
          <w:szCs w:val="24"/>
        </w:rPr>
        <w:t>7</w:t>
      </w:r>
      <w:r w:rsidRPr="00947F6F">
        <w:rPr>
          <w:rFonts w:hAnsi="宋体"/>
          <w:kern w:val="0"/>
          <w:sz w:val="24"/>
          <w:szCs w:val="24"/>
        </w:rPr>
        <w:t>部分</w:t>
      </w:r>
      <w:r w:rsidRPr="00947F6F">
        <w:rPr>
          <w:kern w:val="0"/>
          <w:sz w:val="24"/>
          <w:szCs w:val="24"/>
        </w:rPr>
        <w:t xml:space="preserve"> </w:t>
      </w:r>
      <w:r w:rsidRPr="00947F6F">
        <w:rPr>
          <w:rFonts w:hAnsi="宋体"/>
          <w:kern w:val="0"/>
          <w:sz w:val="24"/>
          <w:szCs w:val="24"/>
        </w:rPr>
        <w:t>校准项目。参照或借鉴</w:t>
      </w:r>
      <w:r w:rsidR="00B97D8F">
        <w:rPr>
          <w:rFonts w:hint="eastAsia"/>
          <w:sz w:val="24"/>
        </w:rPr>
        <w:t xml:space="preserve">JJG 596-2026 </w:t>
      </w:r>
      <w:r w:rsidR="00B97D8F">
        <w:rPr>
          <w:rFonts w:hint="eastAsia"/>
          <w:sz w:val="24"/>
        </w:rPr>
        <w:t>《电子式交流电能表检定规程》</w:t>
      </w:r>
      <w:r w:rsidR="00B97D8F">
        <w:rPr>
          <w:rFonts w:eastAsiaTheme="minorEastAsia" w:hint="eastAsia"/>
          <w:sz w:val="24"/>
        </w:rPr>
        <w:t>T/CIMA 0079-2025</w:t>
      </w:r>
      <w:r w:rsidR="00B97D8F">
        <w:rPr>
          <w:rFonts w:eastAsiaTheme="minorEastAsia" w:hint="eastAsia"/>
          <w:sz w:val="24"/>
        </w:rPr>
        <w:t>《基于电力流的碳排放量</w:t>
      </w:r>
      <w:r w:rsidR="00B97D8F">
        <w:rPr>
          <w:rFonts w:eastAsiaTheme="minorEastAsia" w:hint="eastAsia"/>
          <w:sz w:val="24"/>
        </w:rPr>
        <w:t xml:space="preserve"> </w:t>
      </w:r>
      <w:r w:rsidR="00B97D8F">
        <w:rPr>
          <w:rFonts w:eastAsiaTheme="minorEastAsia" w:hint="eastAsia"/>
          <w:sz w:val="24"/>
        </w:rPr>
        <w:t>第</w:t>
      </w:r>
      <w:r w:rsidR="00B97D8F">
        <w:rPr>
          <w:rFonts w:eastAsiaTheme="minorEastAsia" w:hint="eastAsia"/>
          <w:sz w:val="24"/>
        </w:rPr>
        <w:t>1</w:t>
      </w:r>
      <w:r w:rsidR="00B97D8F">
        <w:rPr>
          <w:rFonts w:eastAsiaTheme="minorEastAsia" w:hint="eastAsia"/>
          <w:sz w:val="24"/>
        </w:rPr>
        <w:t>部分：计量模型》</w:t>
      </w:r>
      <w:r w:rsidR="00B97D8F">
        <w:rPr>
          <w:rFonts w:eastAsiaTheme="minorEastAsia" w:hint="eastAsia"/>
          <w:sz w:val="24"/>
        </w:rPr>
        <w:t>T/CEPPC 13-2023</w:t>
      </w:r>
      <w:r w:rsidR="00B97D8F" w:rsidRPr="00947F6F">
        <w:rPr>
          <w:rFonts w:eastAsiaTheme="minorEastAsia" w:hAnsiTheme="minorEastAsia"/>
          <w:sz w:val="24"/>
        </w:rPr>
        <w:t>《</w:t>
      </w:r>
      <w:r w:rsidR="00B97D8F">
        <w:rPr>
          <w:rFonts w:eastAsiaTheme="minorEastAsia" w:hAnsiTheme="minorEastAsia" w:hint="eastAsia"/>
          <w:sz w:val="24"/>
        </w:rPr>
        <w:t>电网区域电碳因子和电力碳排放量核算规范</w:t>
      </w:r>
      <w:r w:rsidR="00B97D8F" w:rsidRPr="00947F6F">
        <w:rPr>
          <w:rFonts w:eastAsiaTheme="minorEastAsia" w:hAnsiTheme="minorEastAsia"/>
          <w:sz w:val="24"/>
        </w:rPr>
        <w:t>》</w:t>
      </w:r>
      <w:bookmarkStart w:id="0" w:name="_GoBack"/>
      <w:bookmarkEnd w:id="0"/>
      <w:r w:rsidR="00AE5270" w:rsidRPr="00947F6F">
        <w:rPr>
          <w:rFonts w:hAnsi="宋体"/>
          <w:kern w:val="0"/>
          <w:sz w:val="24"/>
          <w:szCs w:val="24"/>
        </w:rPr>
        <w:t>制定，对</w:t>
      </w:r>
      <w:r w:rsidRPr="00947F6F">
        <w:rPr>
          <w:rFonts w:hAnsi="宋体"/>
          <w:kern w:val="0"/>
          <w:sz w:val="24"/>
          <w:szCs w:val="24"/>
        </w:rPr>
        <w:t>校准项目</w:t>
      </w:r>
      <w:r w:rsidR="00AE5270" w:rsidRPr="00947F6F">
        <w:rPr>
          <w:rFonts w:hAnsi="宋体"/>
          <w:kern w:val="0"/>
          <w:sz w:val="24"/>
          <w:szCs w:val="24"/>
        </w:rPr>
        <w:t>和校准</w:t>
      </w:r>
      <w:r w:rsidRPr="00947F6F">
        <w:rPr>
          <w:rFonts w:hAnsi="宋体"/>
          <w:kern w:val="0"/>
          <w:sz w:val="24"/>
          <w:szCs w:val="24"/>
        </w:rPr>
        <w:t>方法</w:t>
      </w:r>
      <w:proofErr w:type="gramStart"/>
      <w:r w:rsidRPr="00947F6F">
        <w:rPr>
          <w:rFonts w:hAnsi="宋体"/>
          <w:kern w:val="0"/>
          <w:sz w:val="24"/>
          <w:szCs w:val="24"/>
        </w:rPr>
        <w:t>作出</w:t>
      </w:r>
      <w:proofErr w:type="gramEnd"/>
      <w:r w:rsidRPr="00947F6F">
        <w:rPr>
          <w:rFonts w:hAnsi="宋体"/>
          <w:kern w:val="0"/>
          <w:sz w:val="24"/>
          <w:szCs w:val="24"/>
        </w:rPr>
        <w:t>了规定。</w:t>
      </w:r>
    </w:p>
    <w:p w:rsidR="000F4937" w:rsidRPr="00947F6F" w:rsidRDefault="00E476CF">
      <w:pPr>
        <w:spacing w:line="360" w:lineRule="auto"/>
        <w:ind w:firstLineChars="200" w:firstLine="480"/>
        <w:rPr>
          <w:kern w:val="0"/>
          <w:sz w:val="24"/>
          <w:szCs w:val="24"/>
        </w:rPr>
      </w:pPr>
      <w:r w:rsidRPr="00947F6F">
        <w:rPr>
          <w:rFonts w:hAnsi="宋体"/>
          <w:kern w:val="0"/>
          <w:sz w:val="24"/>
          <w:szCs w:val="24"/>
        </w:rPr>
        <w:t>第</w:t>
      </w:r>
      <w:r w:rsidRPr="00947F6F">
        <w:rPr>
          <w:kern w:val="0"/>
          <w:sz w:val="24"/>
          <w:szCs w:val="24"/>
        </w:rPr>
        <w:t>8</w:t>
      </w:r>
      <w:r w:rsidRPr="00947F6F">
        <w:rPr>
          <w:rFonts w:hAnsi="宋体"/>
          <w:kern w:val="0"/>
          <w:sz w:val="24"/>
          <w:szCs w:val="24"/>
        </w:rPr>
        <w:t>部分</w:t>
      </w:r>
      <w:r w:rsidRPr="00947F6F">
        <w:rPr>
          <w:kern w:val="0"/>
          <w:sz w:val="24"/>
          <w:szCs w:val="24"/>
        </w:rPr>
        <w:t xml:space="preserve"> </w:t>
      </w:r>
      <w:r w:rsidRPr="00947F6F">
        <w:rPr>
          <w:rFonts w:hAnsi="宋体"/>
          <w:kern w:val="0"/>
          <w:sz w:val="24"/>
          <w:szCs w:val="24"/>
        </w:rPr>
        <w:t>校准结果的表达。按照一般要求规定校准证书内容。</w:t>
      </w:r>
    </w:p>
    <w:p w:rsidR="000F4937" w:rsidRPr="00947F6F" w:rsidRDefault="00E476CF">
      <w:pPr>
        <w:spacing w:line="360" w:lineRule="auto"/>
        <w:ind w:firstLineChars="200" w:firstLine="480"/>
        <w:rPr>
          <w:kern w:val="0"/>
          <w:sz w:val="24"/>
          <w:szCs w:val="24"/>
        </w:rPr>
      </w:pPr>
      <w:r w:rsidRPr="00947F6F">
        <w:rPr>
          <w:rFonts w:hAnsi="宋体"/>
          <w:kern w:val="0"/>
          <w:sz w:val="24"/>
          <w:szCs w:val="24"/>
        </w:rPr>
        <w:t>第</w:t>
      </w:r>
      <w:r w:rsidRPr="00947F6F">
        <w:rPr>
          <w:kern w:val="0"/>
          <w:sz w:val="24"/>
          <w:szCs w:val="24"/>
        </w:rPr>
        <w:t xml:space="preserve">9 </w:t>
      </w:r>
      <w:r w:rsidRPr="00947F6F">
        <w:rPr>
          <w:rFonts w:hAnsi="宋体"/>
          <w:kern w:val="0"/>
          <w:sz w:val="24"/>
          <w:szCs w:val="24"/>
        </w:rPr>
        <w:t>部分</w:t>
      </w:r>
      <w:r w:rsidRPr="00947F6F">
        <w:rPr>
          <w:kern w:val="0"/>
          <w:sz w:val="24"/>
          <w:szCs w:val="24"/>
        </w:rPr>
        <w:t xml:space="preserve"> </w:t>
      </w:r>
      <w:r w:rsidRPr="00947F6F">
        <w:rPr>
          <w:rFonts w:hAnsi="宋体"/>
          <w:kern w:val="0"/>
          <w:sz w:val="24"/>
          <w:szCs w:val="24"/>
        </w:rPr>
        <w:t>复校时间间隔。给出建议复校时间间隔，用户也可根据实际情况决定复校时间。</w:t>
      </w:r>
    </w:p>
    <w:p w:rsidR="000F4937" w:rsidRPr="00947F6F" w:rsidRDefault="00E476CF">
      <w:pPr>
        <w:spacing w:line="360" w:lineRule="auto"/>
        <w:ind w:firstLineChars="200" w:firstLine="480"/>
        <w:rPr>
          <w:kern w:val="0"/>
          <w:sz w:val="24"/>
          <w:szCs w:val="24"/>
        </w:rPr>
      </w:pPr>
      <w:r w:rsidRPr="00947F6F">
        <w:rPr>
          <w:rFonts w:hAnsi="宋体"/>
          <w:kern w:val="0"/>
          <w:sz w:val="24"/>
          <w:szCs w:val="24"/>
        </w:rPr>
        <w:t>附录</w:t>
      </w:r>
      <w:r w:rsidRPr="00947F6F">
        <w:rPr>
          <w:kern w:val="0"/>
          <w:sz w:val="24"/>
          <w:szCs w:val="24"/>
        </w:rPr>
        <w:t>A</w:t>
      </w:r>
      <w:r w:rsidRPr="00947F6F">
        <w:rPr>
          <w:rFonts w:hAnsi="宋体"/>
          <w:kern w:val="0"/>
          <w:sz w:val="24"/>
          <w:szCs w:val="24"/>
        </w:rPr>
        <w:t>作为指导性附录，给出测量不确定度评定方法。</w:t>
      </w:r>
    </w:p>
    <w:p w:rsidR="000F4937" w:rsidRPr="00947F6F" w:rsidRDefault="00E476CF">
      <w:pPr>
        <w:spacing w:line="360" w:lineRule="auto"/>
        <w:ind w:firstLineChars="200" w:firstLine="480"/>
        <w:rPr>
          <w:kern w:val="0"/>
          <w:sz w:val="24"/>
          <w:szCs w:val="24"/>
        </w:rPr>
      </w:pPr>
      <w:r w:rsidRPr="00947F6F">
        <w:rPr>
          <w:rFonts w:hAnsi="宋体"/>
          <w:kern w:val="0"/>
          <w:sz w:val="24"/>
          <w:szCs w:val="24"/>
        </w:rPr>
        <w:t>附录</w:t>
      </w:r>
      <w:r w:rsidRPr="00947F6F">
        <w:rPr>
          <w:kern w:val="0"/>
          <w:sz w:val="24"/>
          <w:szCs w:val="24"/>
        </w:rPr>
        <w:t>B</w:t>
      </w:r>
      <w:r w:rsidRPr="00947F6F">
        <w:rPr>
          <w:rFonts w:hAnsi="宋体"/>
          <w:kern w:val="0"/>
          <w:sz w:val="24"/>
          <w:szCs w:val="24"/>
        </w:rPr>
        <w:t>作为规范性附录，给出校准原始记录格式。</w:t>
      </w:r>
    </w:p>
    <w:p w:rsidR="000860E9" w:rsidRPr="000D7465" w:rsidRDefault="00E476CF" w:rsidP="00361DEE">
      <w:pPr>
        <w:spacing w:line="360" w:lineRule="auto"/>
        <w:ind w:firstLineChars="200" w:firstLine="480"/>
        <w:rPr>
          <w:rFonts w:ascii="宋体" w:hAnsi="宋体"/>
          <w:kern w:val="0"/>
          <w:sz w:val="24"/>
          <w:szCs w:val="24"/>
        </w:rPr>
      </w:pPr>
      <w:r w:rsidRPr="00947F6F">
        <w:rPr>
          <w:rFonts w:hAnsi="宋体"/>
          <w:kern w:val="0"/>
          <w:sz w:val="24"/>
          <w:szCs w:val="24"/>
        </w:rPr>
        <w:t>附录</w:t>
      </w:r>
      <w:r w:rsidRPr="00947F6F">
        <w:rPr>
          <w:kern w:val="0"/>
          <w:sz w:val="24"/>
          <w:szCs w:val="24"/>
        </w:rPr>
        <w:t>C</w:t>
      </w:r>
      <w:r w:rsidRPr="00947F6F">
        <w:rPr>
          <w:rFonts w:hAnsi="宋体"/>
          <w:kern w:val="0"/>
          <w:sz w:val="24"/>
          <w:szCs w:val="24"/>
        </w:rPr>
        <w:t>作为规范性附录，给出校准证书内页格式。</w:t>
      </w:r>
    </w:p>
    <w:sectPr w:rsidR="000860E9" w:rsidRPr="000D7465" w:rsidSect="00262420">
      <w:headerReference w:type="even" r:id="rId14"/>
      <w:footerReference w:type="default" r:id="rId15"/>
      <w:pgSz w:w="11906" w:h="16838"/>
      <w:pgMar w:top="1985" w:right="1134" w:bottom="1418" w:left="1418" w:header="1418" w:footer="1304" w:gutter="0"/>
      <w:pgNumType w:start="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6DC" w:rsidRDefault="001A76DC">
      <w:r>
        <w:separator/>
      </w:r>
    </w:p>
  </w:endnote>
  <w:endnote w:type="continuationSeparator" w:id="0">
    <w:p w:rsidR="001A76DC" w:rsidRDefault="001A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37" w:rsidRDefault="000F4937">
    <w:pPr>
      <w:pStyle w:val="af3"/>
      <w:ind w:right="360" w:firstLine="420"/>
      <w:jc w:val="right"/>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6DC" w:rsidRDefault="001A76DC">
      <w:r>
        <w:separator/>
      </w:r>
    </w:p>
  </w:footnote>
  <w:footnote w:type="continuationSeparator" w:id="0">
    <w:p w:rsidR="001A76DC" w:rsidRDefault="001A7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937" w:rsidRDefault="00E476CF">
    <w:pPr>
      <w:pStyle w:val="af4"/>
      <w:ind w:firstLine="420"/>
    </w:pPr>
    <w:r>
      <w:rPr>
        <w:rFonts w:ascii="黑体" w:eastAsia="黑体" w:hint="eastAsia"/>
        <w:sz w:val="21"/>
        <w:szCs w:val="21"/>
      </w:rPr>
      <w:t>JJG ××××</w:t>
    </w:r>
    <w:r>
      <w:rPr>
        <w:rFonts w:ascii="黑体" w:eastAsia="黑体" w:hint="eastAsia"/>
        <w:sz w:val="21"/>
        <w:szCs w:val="21"/>
      </w:rPr>
      <w:sym w:font="Symbol" w:char="F0BE"/>
    </w:r>
    <w:r>
      <w:rPr>
        <w:rFonts w:ascii="黑体" w:eastAsia="黑体" w:hint="eastAsia"/>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871"/>
    <w:multiLevelType w:val="multilevel"/>
    <w:tmpl w:val="054A2871"/>
    <w:lvl w:ilvl="0">
      <w:start w:val="1"/>
      <w:numFmt w:val="decimal"/>
      <w:pStyle w:val="A1"/>
      <w:lvlText w:val="A%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7FF2E01"/>
    <w:multiLevelType w:val="multilevel"/>
    <w:tmpl w:val="27FF2E01"/>
    <w:lvl w:ilvl="0">
      <w:start w:val="1"/>
      <w:numFmt w:val="decimal"/>
      <w:pStyle w:val="1"/>
      <w:lvlText w:val="%1"/>
      <w:lvlJc w:val="left"/>
      <w:pPr>
        <w:tabs>
          <w:tab w:val="left" w:pos="425"/>
        </w:tabs>
        <w:ind w:left="425" w:hanging="425"/>
      </w:pPr>
      <w:rPr>
        <w:rFonts w:ascii="黑体" w:eastAsia="黑体" w:hint="eastAsia"/>
        <w:b w:val="0"/>
        <w:i w:val="0"/>
        <w:sz w:val="24"/>
        <w:szCs w:val="24"/>
      </w:rPr>
    </w:lvl>
    <w:lvl w:ilvl="1">
      <w:start w:val="1"/>
      <w:numFmt w:val="decimal"/>
      <w:pStyle w:val="2"/>
      <w:lvlText w:val="%1.%2"/>
      <w:lvlJc w:val="left"/>
      <w:pPr>
        <w:tabs>
          <w:tab w:val="left" w:pos="747"/>
        </w:tabs>
        <w:ind w:left="747" w:hanging="567"/>
      </w:pPr>
      <w:rPr>
        <w:rFonts w:ascii="宋体" w:eastAsia="宋体" w:hAnsi="宋体" w:cs="Times New Roman" w:hint="eastAsia"/>
        <w:b w:val="0"/>
        <w:bCs w:val="0"/>
        <w:i w:val="0"/>
        <w:iCs w:val="0"/>
        <w:caps w:val="0"/>
        <w:smallCaps w:val="0"/>
        <w:strike w:val="0"/>
        <w:dstrike w:val="0"/>
        <w:outline w:val="0"/>
        <w:shadow w:val="0"/>
        <w:emboss w:val="0"/>
        <w:imprint w:val="0"/>
        <w:snapToGrid w:val="0"/>
        <w:vanish w:val="0"/>
        <w:color w:val="auto"/>
        <w:spacing w:val="0"/>
        <w:w w:val="0"/>
        <w:kern w:val="0"/>
        <w:position w:val="0"/>
        <w:szCs w:val="0"/>
        <w:u w:val="none"/>
        <w:vertAlign w:val="baseline"/>
      </w:rPr>
    </w:lvl>
    <w:lvl w:ilvl="2">
      <w:start w:val="1"/>
      <w:numFmt w:val="decimal"/>
      <w:pStyle w:val="3055"/>
      <w:lvlText w:val="%1.%2.%3"/>
      <w:lvlJc w:val="left"/>
      <w:pPr>
        <w:tabs>
          <w:tab w:val="left" w:pos="929"/>
        </w:tabs>
        <w:ind w:left="929" w:hanging="709"/>
      </w:pPr>
      <w:rPr>
        <w:rFonts w:ascii="宋体" w:eastAsia="宋体" w:hAnsi="宋体" w:cs="Times New Roman" w:hint="eastAsia"/>
        <w:b w:val="0"/>
        <w:bCs w:val="0"/>
        <w:i w:val="0"/>
        <w:iCs w:val="0"/>
        <w:caps w:val="0"/>
        <w:smallCaps w:val="0"/>
        <w:strike w:val="0"/>
        <w:dstrike w:val="0"/>
        <w:outline w:val="0"/>
        <w:shadow w:val="0"/>
        <w:emboss w:val="0"/>
        <w:imprint w:val="0"/>
        <w:snapToGrid w:val="0"/>
        <w:vanish w:val="0"/>
        <w:color w:val="auto"/>
        <w:spacing w:val="0"/>
        <w:w w:val="0"/>
        <w:kern w:val="0"/>
        <w:position w:val="0"/>
        <w:sz w:val="24"/>
        <w:szCs w:val="24"/>
        <w:u w:val="none"/>
        <w:vertAlign w:val="baseline"/>
      </w:rPr>
    </w:lvl>
    <w:lvl w:ilvl="3">
      <w:start w:val="1"/>
      <w:numFmt w:val="decimal"/>
      <w:pStyle w:val="4"/>
      <w:lvlText w:val="%1.%2.%3.%4"/>
      <w:lvlJc w:val="left"/>
      <w:pPr>
        <w:tabs>
          <w:tab w:val="left" w:pos="851"/>
        </w:tabs>
        <w:ind w:left="851" w:hanging="851"/>
      </w:pPr>
      <w:rPr>
        <w:rFonts w:ascii="宋体" w:eastAsia="宋体" w:hAnsi="宋体" w:cs="Arial" w:hint="default"/>
        <w:b w:val="0"/>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4E920F52"/>
    <w:multiLevelType w:val="multilevel"/>
    <w:tmpl w:val="4E920F52"/>
    <w:lvl w:ilvl="0">
      <w:start w:val="1"/>
      <w:numFmt w:val="japaneseCounting"/>
      <w:pStyle w:val="a"/>
      <w:lvlText w:val="%1、"/>
      <w:lvlJc w:val="left"/>
      <w:pPr>
        <w:ind w:left="660" w:hanging="660"/>
      </w:pPr>
      <w:rPr>
        <w:rFonts w:hint="default"/>
      </w:rPr>
    </w:lvl>
    <w:lvl w:ilvl="1">
      <w:start w:val="1"/>
      <w:numFmt w:val="lowerLetter"/>
      <w:pStyle w:val="a0"/>
      <w:lvlText w:val="%2)"/>
      <w:lvlJc w:val="left"/>
      <w:pPr>
        <w:ind w:left="840" w:hanging="420"/>
      </w:pPr>
    </w:lvl>
    <w:lvl w:ilvl="2">
      <w:start w:val="1"/>
      <w:numFmt w:val="lowerRoman"/>
      <w:pStyle w:val="a2"/>
      <w:lvlText w:val="%3."/>
      <w:lvlJc w:val="right"/>
      <w:pPr>
        <w:ind w:left="1260" w:hanging="420"/>
      </w:pPr>
    </w:lvl>
    <w:lvl w:ilvl="3">
      <w:start w:val="1"/>
      <w:numFmt w:val="decimal"/>
      <w:pStyle w:val="a3"/>
      <w:lvlText w:val="%4."/>
      <w:lvlJc w:val="left"/>
      <w:pPr>
        <w:ind w:left="1680" w:hanging="420"/>
      </w:pPr>
    </w:lvl>
    <w:lvl w:ilvl="4">
      <w:start w:val="1"/>
      <w:numFmt w:val="lowerLetter"/>
      <w:pStyle w:val="a4"/>
      <w:lvlText w:val="%5)"/>
      <w:lvlJc w:val="left"/>
      <w:pPr>
        <w:ind w:left="2100" w:hanging="420"/>
      </w:pPr>
    </w:lvl>
    <w:lvl w:ilvl="5">
      <w:start w:val="1"/>
      <w:numFmt w:val="lowerRoman"/>
      <w:pStyle w:val="a5"/>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46260FA"/>
    <w:multiLevelType w:val="multilevel"/>
    <w:tmpl w:val="646260FA"/>
    <w:lvl w:ilvl="0">
      <w:start w:val="1"/>
      <w:numFmt w:val="decimal"/>
      <w:pStyle w:val="a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69024B8D"/>
    <w:multiLevelType w:val="multilevel"/>
    <w:tmpl w:val="69024B8D"/>
    <w:lvl w:ilvl="0">
      <w:start w:val="1"/>
      <w:numFmt w:val="decimal"/>
      <w:pStyle w:val="A11"/>
      <w:lvlText w:val="A1.%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57DC"/>
    <w:rsid w:val="00000874"/>
    <w:rsid w:val="00001D02"/>
    <w:rsid w:val="00001D29"/>
    <w:rsid w:val="0000286B"/>
    <w:rsid w:val="00002941"/>
    <w:rsid w:val="0000488A"/>
    <w:rsid w:val="000055FA"/>
    <w:rsid w:val="00005D9D"/>
    <w:rsid w:val="0000673F"/>
    <w:rsid w:val="000075A4"/>
    <w:rsid w:val="00010185"/>
    <w:rsid w:val="0001091D"/>
    <w:rsid w:val="00010F02"/>
    <w:rsid w:val="00010F2B"/>
    <w:rsid w:val="00011364"/>
    <w:rsid w:val="0001172D"/>
    <w:rsid w:val="00011CB5"/>
    <w:rsid w:val="00012E25"/>
    <w:rsid w:val="00013261"/>
    <w:rsid w:val="00014DDE"/>
    <w:rsid w:val="00015620"/>
    <w:rsid w:val="00015BE6"/>
    <w:rsid w:val="00016B52"/>
    <w:rsid w:val="00016F13"/>
    <w:rsid w:val="000177F8"/>
    <w:rsid w:val="0002238D"/>
    <w:rsid w:val="00022C00"/>
    <w:rsid w:val="000233D9"/>
    <w:rsid w:val="00024195"/>
    <w:rsid w:val="0002424B"/>
    <w:rsid w:val="00024667"/>
    <w:rsid w:val="00024AF0"/>
    <w:rsid w:val="00025F5C"/>
    <w:rsid w:val="00026624"/>
    <w:rsid w:val="0002740F"/>
    <w:rsid w:val="00030F89"/>
    <w:rsid w:val="000317A6"/>
    <w:rsid w:val="0003256A"/>
    <w:rsid w:val="00032DDD"/>
    <w:rsid w:val="00033F3A"/>
    <w:rsid w:val="0003443F"/>
    <w:rsid w:val="00034C63"/>
    <w:rsid w:val="00036322"/>
    <w:rsid w:val="00036618"/>
    <w:rsid w:val="00037659"/>
    <w:rsid w:val="000378E9"/>
    <w:rsid w:val="00037B78"/>
    <w:rsid w:val="00040099"/>
    <w:rsid w:val="00040AC9"/>
    <w:rsid w:val="00042C82"/>
    <w:rsid w:val="00042F01"/>
    <w:rsid w:val="0004375F"/>
    <w:rsid w:val="00043F08"/>
    <w:rsid w:val="00045368"/>
    <w:rsid w:val="00045CC8"/>
    <w:rsid w:val="00046E57"/>
    <w:rsid w:val="00046FA6"/>
    <w:rsid w:val="00047C94"/>
    <w:rsid w:val="00047CA8"/>
    <w:rsid w:val="00050756"/>
    <w:rsid w:val="00053387"/>
    <w:rsid w:val="00053459"/>
    <w:rsid w:val="00053AD4"/>
    <w:rsid w:val="0005466B"/>
    <w:rsid w:val="00055556"/>
    <w:rsid w:val="00057A1C"/>
    <w:rsid w:val="00057E80"/>
    <w:rsid w:val="000607D2"/>
    <w:rsid w:val="00060834"/>
    <w:rsid w:val="00060D7A"/>
    <w:rsid w:val="000613B9"/>
    <w:rsid w:val="00061FA3"/>
    <w:rsid w:val="0006270F"/>
    <w:rsid w:val="000634CE"/>
    <w:rsid w:val="00063DC3"/>
    <w:rsid w:val="00063FDA"/>
    <w:rsid w:val="00064A72"/>
    <w:rsid w:val="00065C2F"/>
    <w:rsid w:val="00065DA2"/>
    <w:rsid w:val="00066C59"/>
    <w:rsid w:val="00066EB0"/>
    <w:rsid w:val="00067D54"/>
    <w:rsid w:val="000703C5"/>
    <w:rsid w:val="00072918"/>
    <w:rsid w:val="00072B73"/>
    <w:rsid w:val="00072C96"/>
    <w:rsid w:val="00072D48"/>
    <w:rsid w:val="00073359"/>
    <w:rsid w:val="00073474"/>
    <w:rsid w:val="0007353C"/>
    <w:rsid w:val="00074334"/>
    <w:rsid w:val="00074700"/>
    <w:rsid w:val="00074AB8"/>
    <w:rsid w:val="00075848"/>
    <w:rsid w:val="000761F5"/>
    <w:rsid w:val="00077656"/>
    <w:rsid w:val="00080E6B"/>
    <w:rsid w:val="00080EC4"/>
    <w:rsid w:val="000818A2"/>
    <w:rsid w:val="00081A89"/>
    <w:rsid w:val="0008215F"/>
    <w:rsid w:val="00082432"/>
    <w:rsid w:val="00083670"/>
    <w:rsid w:val="0008453A"/>
    <w:rsid w:val="000857C2"/>
    <w:rsid w:val="00085AED"/>
    <w:rsid w:val="00085C95"/>
    <w:rsid w:val="00085F40"/>
    <w:rsid w:val="00086073"/>
    <w:rsid w:val="000860E9"/>
    <w:rsid w:val="00087FB5"/>
    <w:rsid w:val="000901C5"/>
    <w:rsid w:val="00090BAF"/>
    <w:rsid w:val="00090D8A"/>
    <w:rsid w:val="000914A8"/>
    <w:rsid w:val="00091824"/>
    <w:rsid w:val="0009230B"/>
    <w:rsid w:val="0009237E"/>
    <w:rsid w:val="000931DC"/>
    <w:rsid w:val="000937EB"/>
    <w:rsid w:val="00093D7E"/>
    <w:rsid w:val="0009412D"/>
    <w:rsid w:val="00095FED"/>
    <w:rsid w:val="0009664D"/>
    <w:rsid w:val="000A0317"/>
    <w:rsid w:val="000A0773"/>
    <w:rsid w:val="000A0815"/>
    <w:rsid w:val="000A136E"/>
    <w:rsid w:val="000A282A"/>
    <w:rsid w:val="000A3DFB"/>
    <w:rsid w:val="000A64BA"/>
    <w:rsid w:val="000A6C2C"/>
    <w:rsid w:val="000A79CF"/>
    <w:rsid w:val="000B009F"/>
    <w:rsid w:val="000B0193"/>
    <w:rsid w:val="000B01A1"/>
    <w:rsid w:val="000B062E"/>
    <w:rsid w:val="000B0A22"/>
    <w:rsid w:val="000B1491"/>
    <w:rsid w:val="000B14E3"/>
    <w:rsid w:val="000B192D"/>
    <w:rsid w:val="000B1DDE"/>
    <w:rsid w:val="000B2DF5"/>
    <w:rsid w:val="000B3E2E"/>
    <w:rsid w:val="000B5F96"/>
    <w:rsid w:val="000B6F92"/>
    <w:rsid w:val="000B744D"/>
    <w:rsid w:val="000B7DC5"/>
    <w:rsid w:val="000C0BA5"/>
    <w:rsid w:val="000C0BF1"/>
    <w:rsid w:val="000C1305"/>
    <w:rsid w:val="000C1654"/>
    <w:rsid w:val="000C2C67"/>
    <w:rsid w:val="000C3006"/>
    <w:rsid w:val="000C332D"/>
    <w:rsid w:val="000C33E5"/>
    <w:rsid w:val="000C3685"/>
    <w:rsid w:val="000C462B"/>
    <w:rsid w:val="000C5954"/>
    <w:rsid w:val="000C7AEE"/>
    <w:rsid w:val="000D1893"/>
    <w:rsid w:val="000D38E3"/>
    <w:rsid w:val="000D5D01"/>
    <w:rsid w:val="000D5DD1"/>
    <w:rsid w:val="000D7465"/>
    <w:rsid w:val="000E13C2"/>
    <w:rsid w:val="000E14B5"/>
    <w:rsid w:val="000E1A4A"/>
    <w:rsid w:val="000E1C71"/>
    <w:rsid w:val="000E2A96"/>
    <w:rsid w:val="000E3B9D"/>
    <w:rsid w:val="000E45BE"/>
    <w:rsid w:val="000E568F"/>
    <w:rsid w:val="000E6109"/>
    <w:rsid w:val="000E63CE"/>
    <w:rsid w:val="000E657B"/>
    <w:rsid w:val="000E65E9"/>
    <w:rsid w:val="000E6BA9"/>
    <w:rsid w:val="000E7528"/>
    <w:rsid w:val="000F0556"/>
    <w:rsid w:val="000F1379"/>
    <w:rsid w:val="000F23E6"/>
    <w:rsid w:val="000F28A0"/>
    <w:rsid w:val="000F2911"/>
    <w:rsid w:val="000F3496"/>
    <w:rsid w:val="000F3519"/>
    <w:rsid w:val="000F3707"/>
    <w:rsid w:val="000F4937"/>
    <w:rsid w:val="000F74D6"/>
    <w:rsid w:val="00100B06"/>
    <w:rsid w:val="00100EC6"/>
    <w:rsid w:val="001011C7"/>
    <w:rsid w:val="00102A5E"/>
    <w:rsid w:val="00102CBD"/>
    <w:rsid w:val="00103225"/>
    <w:rsid w:val="001041B2"/>
    <w:rsid w:val="00104630"/>
    <w:rsid w:val="001047A4"/>
    <w:rsid w:val="00104D90"/>
    <w:rsid w:val="00106BBF"/>
    <w:rsid w:val="00110E49"/>
    <w:rsid w:val="001134CA"/>
    <w:rsid w:val="00113922"/>
    <w:rsid w:val="0011502B"/>
    <w:rsid w:val="0011537C"/>
    <w:rsid w:val="00115E68"/>
    <w:rsid w:val="00116A13"/>
    <w:rsid w:val="00117298"/>
    <w:rsid w:val="001205BB"/>
    <w:rsid w:val="00121815"/>
    <w:rsid w:val="0012236D"/>
    <w:rsid w:val="00123423"/>
    <w:rsid w:val="00123F86"/>
    <w:rsid w:val="00124201"/>
    <w:rsid w:val="0012424F"/>
    <w:rsid w:val="00125E36"/>
    <w:rsid w:val="00126789"/>
    <w:rsid w:val="00127BD2"/>
    <w:rsid w:val="00130D4D"/>
    <w:rsid w:val="00132687"/>
    <w:rsid w:val="0013300A"/>
    <w:rsid w:val="0013514E"/>
    <w:rsid w:val="00135D72"/>
    <w:rsid w:val="001363FB"/>
    <w:rsid w:val="0013646D"/>
    <w:rsid w:val="001372C6"/>
    <w:rsid w:val="001378A0"/>
    <w:rsid w:val="00137DDB"/>
    <w:rsid w:val="001400E0"/>
    <w:rsid w:val="00140187"/>
    <w:rsid w:val="00141DF2"/>
    <w:rsid w:val="00142D2D"/>
    <w:rsid w:val="0014422E"/>
    <w:rsid w:val="001466A0"/>
    <w:rsid w:val="001467FE"/>
    <w:rsid w:val="001477D5"/>
    <w:rsid w:val="00151069"/>
    <w:rsid w:val="00151119"/>
    <w:rsid w:val="001514D1"/>
    <w:rsid w:val="001524D7"/>
    <w:rsid w:val="00152813"/>
    <w:rsid w:val="00152C9D"/>
    <w:rsid w:val="00152E87"/>
    <w:rsid w:val="00155938"/>
    <w:rsid w:val="00156F68"/>
    <w:rsid w:val="001579AD"/>
    <w:rsid w:val="00160E82"/>
    <w:rsid w:val="00161224"/>
    <w:rsid w:val="001644A0"/>
    <w:rsid w:val="00164C13"/>
    <w:rsid w:val="00166510"/>
    <w:rsid w:val="00166B23"/>
    <w:rsid w:val="0017000A"/>
    <w:rsid w:val="00171B71"/>
    <w:rsid w:val="00173051"/>
    <w:rsid w:val="00173D14"/>
    <w:rsid w:val="00174539"/>
    <w:rsid w:val="00174875"/>
    <w:rsid w:val="00174CE5"/>
    <w:rsid w:val="001759CB"/>
    <w:rsid w:val="00175CCD"/>
    <w:rsid w:val="00176A68"/>
    <w:rsid w:val="0017751E"/>
    <w:rsid w:val="00180250"/>
    <w:rsid w:val="00180856"/>
    <w:rsid w:val="001817D4"/>
    <w:rsid w:val="00182FC3"/>
    <w:rsid w:val="00183047"/>
    <w:rsid w:val="0018337E"/>
    <w:rsid w:val="0018363D"/>
    <w:rsid w:val="00184827"/>
    <w:rsid w:val="00184829"/>
    <w:rsid w:val="001851C6"/>
    <w:rsid w:val="00185B14"/>
    <w:rsid w:val="00186D63"/>
    <w:rsid w:val="00186F40"/>
    <w:rsid w:val="0018776B"/>
    <w:rsid w:val="00187BD5"/>
    <w:rsid w:val="001924A9"/>
    <w:rsid w:val="00192BDF"/>
    <w:rsid w:val="00192E03"/>
    <w:rsid w:val="0019408B"/>
    <w:rsid w:val="00194145"/>
    <w:rsid w:val="00196BF2"/>
    <w:rsid w:val="001972F6"/>
    <w:rsid w:val="00197FB6"/>
    <w:rsid w:val="001A3093"/>
    <w:rsid w:val="001A3FF9"/>
    <w:rsid w:val="001A4954"/>
    <w:rsid w:val="001A6B71"/>
    <w:rsid w:val="001A74C4"/>
    <w:rsid w:val="001A76DC"/>
    <w:rsid w:val="001A76E9"/>
    <w:rsid w:val="001A775E"/>
    <w:rsid w:val="001A79B7"/>
    <w:rsid w:val="001B01F3"/>
    <w:rsid w:val="001B0B41"/>
    <w:rsid w:val="001B13F5"/>
    <w:rsid w:val="001B17F5"/>
    <w:rsid w:val="001B2528"/>
    <w:rsid w:val="001B33A4"/>
    <w:rsid w:val="001B33F1"/>
    <w:rsid w:val="001B379D"/>
    <w:rsid w:val="001B3E39"/>
    <w:rsid w:val="001B4F2B"/>
    <w:rsid w:val="001B587A"/>
    <w:rsid w:val="001B59C6"/>
    <w:rsid w:val="001B6696"/>
    <w:rsid w:val="001B68B3"/>
    <w:rsid w:val="001B764A"/>
    <w:rsid w:val="001B78CF"/>
    <w:rsid w:val="001C1CC3"/>
    <w:rsid w:val="001C2246"/>
    <w:rsid w:val="001C2E44"/>
    <w:rsid w:val="001C2E9F"/>
    <w:rsid w:val="001C72E9"/>
    <w:rsid w:val="001C73E0"/>
    <w:rsid w:val="001D04B7"/>
    <w:rsid w:val="001D10EC"/>
    <w:rsid w:val="001D1DDF"/>
    <w:rsid w:val="001D1E49"/>
    <w:rsid w:val="001D1F5A"/>
    <w:rsid w:val="001D25F1"/>
    <w:rsid w:val="001D3FBA"/>
    <w:rsid w:val="001D4F59"/>
    <w:rsid w:val="001D5A22"/>
    <w:rsid w:val="001D64C0"/>
    <w:rsid w:val="001E0C9A"/>
    <w:rsid w:val="001E1AEA"/>
    <w:rsid w:val="001E3FBA"/>
    <w:rsid w:val="001E42B4"/>
    <w:rsid w:val="001E4900"/>
    <w:rsid w:val="001E5A3C"/>
    <w:rsid w:val="001E5B1A"/>
    <w:rsid w:val="001E6307"/>
    <w:rsid w:val="001F098A"/>
    <w:rsid w:val="001F1379"/>
    <w:rsid w:val="001F25E7"/>
    <w:rsid w:val="001F3041"/>
    <w:rsid w:val="001F518E"/>
    <w:rsid w:val="001F5C10"/>
    <w:rsid w:val="001F636F"/>
    <w:rsid w:val="001F6BCB"/>
    <w:rsid w:val="001F75CE"/>
    <w:rsid w:val="001F7664"/>
    <w:rsid w:val="00200B80"/>
    <w:rsid w:val="002010B6"/>
    <w:rsid w:val="0020178A"/>
    <w:rsid w:val="00202255"/>
    <w:rsid w:val="00204409"/>
    <w:rsid w:val="002053AB"/>
    <w:rsid w:val="002054D1"/>
    <w:rsid w:val="002054D2"/>
    <w:rsid w:val="0020556B"/>
    <w:rsid w:val="00205B32"/>
    <w:rsid w:val="002065DB"/>
    <w:rsid w:val="0020682F"/>
    <w:rsid w:val="0020715A"/>
    <w:rsid w:val="00207162"/>
    <w:rsid w:val="0020732C"/>
    <w:rsid w:val="0020760F"/>
    <w:rsid w:val="00207B44"/>
    <w:rsid w:val="002101C7"/>
    <w:rsid w:val="00210C7A"/>
    <w:rsid w:val="00210CEB"/>
    <w:rsid w:val="002113C9"/>
    <w:rsid w:val="0021370C"/>
    <w:rsid w:val="00214312"/>
    <w:rsid w:val="00214BF7"/>
    <w:rsid w:val="0021548E"/>
    <w:rsid w:val="00216299"/>
    <w:rsid w:val="00217180"/>
    <w:rsid w:val="00221023"/>
    <w:rsid w:val="00221256"/>
    <w:rsid w:val="00221E24"/>
    <w:rsid w:val="0022381B"/>
    <w:rsid w:val="00223C9A"/>
    <w:rsid w:val="002240C7"/>
    <w:rsid w:val="0022525E"/>
    <w:rsid w:val="00227656"/>
    <w:rsid w:val="00227C3B"/>
    <w:rsid w:val="002324AD"/>
    <w:rsid w:val="00232B6A"/>
    <w:rsid w:val="0023428C"/>
    <w:rsid w:val="00235036"/>
    <w:rsid w:val="0023669B"/>
    <w:rsid w:val="00237C46"/>
    <w:rsid w:val="00237D71"/>
    <w:rsid w:val="002409DC"/>
    <w:rsid w:val="0024204F"/>
    <w:rsid w:val="00242341"/>
    <w:rsid w:val="0024281A"/>
    <w:rsid w:val="0024336F"/>
    <w:rsid w:val="002436B7"/>
    <w:rsid w:val="00243BD0"/>
    <w:rsid w:val="00245893"/>
    <w:rsid w:val="00245FB3"/>
    <w:rsid w:val="002460B8"/>
    <w:rsid w:val="0024631A"/>
    <w:rsid w:val="00246A17"/>
    <w:rsid w:val="0024749F"/>
    <w:rsid w:val="0025044E"/>
    <w:rsid w:val="00250525"/>
    <w:rsid w:val="0025237E"/>
    <w:rsid w:val="002528A7"/>
    <w:rsid w:val="00253500"/>
    <w:rsid w:val="00253E4F"/>
    <w:rsid w:val="002543B0"/>
    <w:rsid w:val="00254401"/>
    <w:rsid w:val="00255829"/>
    <w:rsid w:val="002559F6"/>
    <w:rsid w:val="00255ADA"/>
    <w:rsid w:val="00255F92"/>
    <w:rsid w:val="002564A7"/>
    <w:rsid w:val="00257A0F"/>
    <w:rsid w:val="00260D04"/>
    <w:rsid w:val="00262420"/>
    <w:rsid w:val="00262B0A"/>
    <w:rsid w:val="00263EAC"/>
    <w:rsid w:val="002640F6"/>
    <w:rsid w:val="0026560C"/>
    <w:rsid w:val="0026592F"/>
    <w:rsid w:val="002669D8"/>
    <w:rsid w:val="00267049"/>
    <w:rsid w:val="0026795E"/>
    <w:rsid w:val="00270714"/>
    <w:rsid w:val="00270B62"/>
    <w:rsid w:val="00272B49"/>
    <w:rsid w:val="00275871"/>
    <w:rsid w:val="002767F8"/>
    <w:rsid w:val="00277854"/>
    <w:rsid w:val="002810EE"/>
    <w:rsid w:val="002811B5"/>
    <w:rsid w:val="00282381"/>
    <w:rsid w:val="002830BE"/>
    <w:rsid w:val="00283460"/>
    <w:rsid w:val="00283F35"/>
    <w:rsid w:val="00284E8D"/>
    <w:rsid w:val="00286A92"/>
    <w:rsid w:val="00286F39"/>
    <w:rsid w:val="0028716E"/>
    <w:rsid w:val="0028767E"/>
    <w:rsid w:val="0028768B"/>
    <w:rsid w:val="00287714"/>
    <w:rsid w:val="002908B7"/>
    <w:rsid w:val="002908E4"/>
    <w:rsid w:val="00290A81"/>
    <w:rsid w:val="00291089"/>
    <w:rsid w:val="00293ACB"/>
    <w:rsid w:val="0029440F"/>
    <w:rsid w:val="00295CF2"/>
    <w:rsid w:val="002964AC"/>
    <w:rsid w:val="002965CA"/>
    <w:rsid w:val="00297E2B"/>
    <w:rsid w:val="002A0738"/>
    <w:rsid w:val="002A2504"/>
    <w:rsid w:val="002A2694"/>
    <w:rsid w:val="002A2D29"/>
    <w:rsid w:val="002A309C"/>
    <w:rsid w:val="002A41B1"/>
    <w:rsid w:val="002A4475"/>
    <w:rsid w:val="002A4B50"/>
    <w:rsid w:val="002A7DE4"/>
    <w:rsid w:val="002B0D46"/>
    <w:rsid w:val="002B21ED"/>
    <w:rsid w:val="002B324F"/>
    <w:rsid w:val="002B4303"/>
    <w:rsid w:val="002B78C4"/>
    <w:rsid w:val="002B7D92"/>
    <w:rsid w:val="002B7E43"/>
    <w:rsid w:val="002C115F"/>
    <w:rsid w:val="002C131A"/>
    <w:rsid w:val="002C2850"/>
    <w:rsid w:val="002C298F"/>
    <w:rsid w:val="002C320E"/>
    <w:rsid w:val="002C33FC"/>
    <w:rsid w:val="002C3634"/>
    <w:rsid w:val="002C44E0"/>
    <w:rsid w:val="002C4A90"/>
    <w:rsid w:val="002C62C0"/>
    <w:rsid w:val="002C6C7B"/>
    <w:rsid w:val="002C6D72"/>
    <w:rsid w:val="002C73B2"/>
    <w:rsid w:val="002C740E"/>
    <w:rsid w:val="002C7A06"/>
    <w:rsid w:val="002D0D48"/>
    <w:rsid w:val="002D11A7"/>
    <w:rsid w:val="002D147F"/>
    <w:rsid w:val="002D1CF0"/>
    <w:rsid w:val="002D3E8B"/>
    <w:rsid w:val="002D45F4"/>
    <w:rsid w:val="002D48B9"/>
    <w:rsid w:val="002D51E6"/>
    <w:rsid w:val="002D6517"/>
    <w:rsid w:val="002D6EC7"/>
    <w:rsid w:val="002D7182"/>
    <w:rsid w:val="002D7466"/>
    <w:rsid w:val="002D7A27"/>
    <w:rsid w:val="002E1529"/>
    <w:rsid w:val="002E1B25"/>
    <w:rsid w:val="002E5A5A"/>
    <w:rsid w:val="002E5EB1"/>
    <w:rsid w:val="002E7205"/>
    <w:rsid w:val="002F17F6"/>
    <w:rsid w:val="002F2566"/>
    <w:rsid w:val="002F2CEE"/>
    <w:rsid w:val="002F4C1E"/>
    <w:rsid w:val="002F5D49"/>
    <w:rsid w:val="002F79AC"/>
    <w:rsid w:val="00300F5D"/>
    <w:rsid w:val="00301168"/>
    <w:rsid w:val="00301580"/>
    <w:rsid w:val="00301CD4"/>
    <w:rsid w:val="00302485"/>
    <w:rsid w:val="00302CCA"/>
    <w:rsid w:val="00302FFE"/>
    <w:rsid w:val="003031AD"/>
    <w:rsid w:val="003036FF"/>
    <w:rsid w:val="0030395F"/>
    <w:rsid w:val="0030452F"/>
    <w:rsid w:val="00304CD8"/>
    <w:rsid w:val="00305351"/>
    <w:rsid w:val="003068B5"/>
    <w:rsid w:val="00307197"/>
    <w:rsid w:val="00307332"/>
    <w:rsid w:val="00307819"/>
    <w:rsid w:val="00310C22"/>
    <w:rsid w:val="003110F4"/>
    <w:rsid w:val="00311A08"/>
    <w:rsid w:val="00314B15"/>
    <w:rsid w:val="00315957"/>
    <w:rsid w:val="00315966"/>
    <w:rsid w:val="00316195"/>
    <w:rsid w:val="003170A0"/>
    <w:rsid w:val="0032126A"/>
    <w:rsid w:val="00323548"/>
    <w:rsid w:val="00323962"/>
    <w:rsid w:val="003247B3"/>
    <w:rsid w:val="00324B80"/>
    <w:rsid w:val="003256EB"/>
    <w:rsid w:val="00325AE0"/>
    <w:rsid w:val="00325DE0"/>
    <w:rsid w:val="003263DE"/>
    <w:rsid w:val="00326629"/>
    <w:rsid w:val="00326920"/>
    <w:rsid w:val="00326E16"/>
    <w:rsid w:val="00327B34"/>
    <w:rsid w:val="00330AC5"/>
    <w:rsid w:val="00331543"/>
    <w:rsid w:val="00331662"/>
    <w:rsid w:val="00332356"/>
    <w:rsid w:val="00332E2E"/>
    <w:rsid w:val="00332EAB"/>
    <w:rsid w:val="00334A28"/>
    <w:rsid w:val="00335348"/>
    <w:rsid w:val="00335849"/>
    <w:rsid w:val="003365A0"/>
    <w:rsid w:val="00337248"/>
    <w:rsid w:val="003410B6"/>
    <w:rsid w:val="00341F90"/>
    <w:rsid w:val="003430B7"/>
    <w:rsid w:val="003431EC"/>
    <w:rsid w:val="00344962"/>
    <w:rsid w:val="003469FF"/>
    <w:rsid w:val="0035189F"/>
    <w:rsid w:val="00352092"/>
    <w:rsid w:val="00352824"/>
    <w:rsid w:val="00353635"/>
    <w:rsid w:val="00354030"/>
    <w:rsid w:val="0035414A"/>
    <w:rsid w:val="00354CD5"/>
    <w:rsid w:val="00354F64"/>
    <w:rsid w:val="00354FC6"/>
    <w:rsid w:val="0035507D"/>
    <w:rsid w:val="0035782B"/>
    <w:rsid w:val="00357A0F"/>
    <w:rsid w:val="003603A1"/>
    <w:rsid w:val="003605B3"/>
    <w:rsid w:val="00361DEE"/>
    <w:rsid w:val="003637C0"/>
    <w:rsid w:val="00363808"/>
    <w:rsid w:val="00363B92"/>
    <w:rsid w:val="00363BFF"/>
    <w:rsid w:val="00363D31"/>
    <w:rsid w:val="0036568C"/>
    <w:rsid w:val="003668E2"/>
    <w:rsid w:val="00366F46"/>
    <w:rsid w:val="00367174"/>
    <w:rsid w:val="003705BB"/>
    <w:rsid w:val="0037179B"/>
    <w:rsid w:val="00372E44"/>
    <w:rsid w:val="00373085"/>
    <w:rsid w:val="003730CD"/>
    <w:rsid w:val="00373832"/>
    <w:rsid w:val="00374770"/>
    <w:rsid w:val="00374D6B"/>
    <w:rsid w:val="00374E4D"/>
    <w:rsid w:val="003751FB"/>
    <w:rsid w:val="003765C8"/>
    <w:rsid w:val="003770C1"/>
    <w:rsid w:val="003778D7"/>
    <w:rsid w:val="00380BF4"/>
    <w:rsid w:val="00380F33"/>
    <w:rsid w:val="00381B7E"/>
    <w:rsid w:val="00382369"/>
    <w:rsid w:val="00384C3C"/>
    <w:rsid w:val="0038775B"/>
    <w:rsid w:val="00387BFC"/>
    <w:rsid w:val="00390AAE"/>
    <w:rsid w:val="00391093"/>
    <w:rsid w:val="003919AD"/>
    <w:rsid w:val="00391C24"/>
    <w:rsid w:val="00392091"/>
    <w:rsid w:val="0039308F"/>
    <w:rsid w:val="00393C9C"/>
    <w:rsid w:val="00394189"/>
    <w:rsid w:val="00394671"/>
    <w:rsid w:val="0039497A"/>
    <w:rsid w:val="00397102"/>
    <w:rsid w:val="003972AC"/>
    <w:rsid w:val="00397E63"/>
    <w:rsid w:val="003A088B"/>
    <w:rsid w:val="003A08B7"/>
    <w:rsid w:val="003A08D5"/>
    <w:rsid w:val="003A1071"/>
    <w:rsid w:val="003A1EE5"/>
    <w:rsid w:val="003A33E9"/>
    <w:rsid w:val="003A3965"/>
    <w:rsid w:val="003A4559"/>
    <w:rsid w:val="003A4ED4"/>
    <w:rsid w:val="003A71A5"/>
    <w:rsid w:val="003A7555"/>
    <w:rsid w:val="003B0835"/>
    <w:rsid w:val="003B3326"/>
    <w:rsid w:val="003B5084"/>
    <w:rsid w:val="003C0311"/>
    <w:rsid w:val="003C0B49"/>
    <w:rsid w:val="003C1021"/>
    <w:rsid w:val="003C400C"/>
    <w:rsid w:val="003C42D0"/>
    <w:rsid w:val="003C56B1"/>
    <w:rsid w:val="003C6BCE"/>
    <w:rsid w:val="003C6C82"/>
    <w:rsid w:val="003D25F5"/>
    <w:rsid w:val="003D2EFC"/>
    <w:rsid w:val="003D465E"/>
    <w:rsid w:val="003D58C9"/>
    <w:rsid w:val="003D6CE6"/>
    <w:rsid w:val="003D6ED0"/>
    <w:rsid w:val="003D6F29"/>
    <w:rsid w:val="003D7B46"/>
    <w:rsid w:val="003D7BFF"/>
    <w:rsid w:val="003E06C9"/>
    <w:rsid w:val="003E108E"/>
    <w:rsid w:val="003E127D"/>
    <w:rsid w:val="003E1A56"/>
    <w:rsid w:val="003E1D00"/>
    <w:rsid w:val="003E2299"/>
    <w:rsid w:val="003E2A98"/>
    <w:rsid w:val="003E40C5"/>
    <w:rsid w:val="003E4413"/>
    <w:rsid w:val="003E5021"/>
    <w:rsid w:val="003E50C6"/>
    <w:rsid w:val="003E57DC"/>
    <w:rsid w:val="003E5D12"/>
    <w:rsid w:val="003E665D"/>
    <w:rsid w:val="003E6BD2"/>
    <w:rsid w:val="003E6E4E"/>
    <w:rsid w:val="003F01B2"/>
    <w:rsid w:val="003F098C"/>
    <w:rsid w:val="003F11CD"/>
    <w:rsid w:val="003F12A2"/>
    <w:rsid w:val="003F285D"/>
    <w:rsid w:val="003F345B"/>
    <w:rsid w:val="003F3F29"/>
    <w:rsid w:val="003F4472"/>
    <w:rsid w:val="003F480C"/>
    <w:rsid w:val="003F590A"/>
    <w:rsid w:val="003F68E3"/>
    <w:rsid w:val="003F7327"/>
    <w:rsid w:val="00400B2A"/>
    <w:rsid w:val="0040178D"/>
    <w:rsid w:val="00402028"/>
    <w:rsid w:val="00402081"/>
    <w:rsid w:val="00402194"/>
    <w:rsid w:val="004030F2"/>
    <w:rsid w:val="00403315"/>
    <w:rsid w:val="00403EAC"/>
    <w:rsid w:val="00405788"/>
    <w:rsid w:val="0041010C"/>
    <w:rsid w:val="004103A2"/>
    <w:rsid w:val="0041081F"/>
    <w:rsid w:val="0041169F"/>
    <w:rsid w:val="00411C63"/>
    <w:rsid w:val="004126E1"/>
    <w:rsid w:val="0041275B"/>
    <w:rsid w:val="00413AE3"/>
    <w:rsid w:val="00413C2A"/>
    <w:rsid w:val="00413D84"/>
    <w:rsid w:val="00415D28"/>
    <w:rsid w:val="00416268"/>
    <w:rsid w:val="0041737D"/>
    <w:rsid w:val="004207E4"/>
    <w:rsid w:val="00421D8B"/>
    <w:rsid w:val="00424072"/>
    <w:rsid w:val="00424210"/>
    <w:rsid w:val="00425A9F"/>
    <w:rsid w:val="00425E8B"/>
    <w:rsid w:val="00427C2A"/>
    <w:rsid w:val="00427F8E"/>
    <w:rsid w:val="0043054B"/>
    <w:rsid w:val="004305DF"/>
    <w:rsid w:val="00430BE5"/>
    <w:rsid w:val="0043124A"/>
    <w:rsid w:val="00432DF9"/>
    <w:rsid w:val="00433539"/>
    <w:rsid w:val="00434E68"/>
    <w:rsid w:val="00434FEB"/>
    <w:rsid w:val="00437094"/>
    <w:rsid w:val="004402BB"/>
    <w:rsid w:val="00441302"/>
    <w:rsid w:val="004413CD"/>
    <w:rsid w:val="00441FB3"/>
    <w:rsid w:val="00442721"/>
    <w:rsid w:val="004435E2"/>
    <w:rsid w:val="00443823"/>
    <w:rsid w:val="00445796"/>
    <w:rsid w:val="00445BF7"/>
    <w:rsid w:val="00446F57"/>
    <w:rsid w:val="00450303"/>
    <w:rsid w:val="00452A9C"/>
    <w:rsid w:val="00454369"/>
    <w:rsid w:val="00454902"/>
    <w:rsid w:val="00454D64"/>
    <w:rsid w:val="00454E31"/>
    <w:rsid w:val="0045519D"/>
    <w:rsid w:val="004555E4"/>
    <w:rsid w:val="004555F3"/>
    <w:rsid w:val="00457620"/>
    <w:rsid w:val="0046022E"/>
    <w:rsid w:val="00460845"/>
    <w:rsid w:val="004627D6"/>
    <w:rsid w:val="004630EE"/>
    <w:rsid w:val="00463FB6"/>
    <w:rsid w:val="004675BB"/>
    <w:rsid w:val="00470539"/>
    <w:rsid w:val="004714F0"/>
    <w:rsid w:val="0047160E"/>
    <w:rsid w:val="00471742"/>
    <w:rsid w:val="00472549"/>
    <w:rsid w:val="00472B85"/>
    <w:rsid w:val="00473AD9"/>
    <w:rsid w:val="00473E92"/>
    <w:rsid w:val="00473ED7"/>
    <w:rsid w:val="00475CB5"/>
    <w:rsid w:val="00475D29"/>
    <w:rsid w:val="00475F88"/>
    <w:rsid w:val="0048028F"/>
    <w:rsid w:val="00480384"/>
    <w:rsid w:val="00480D39"/>
    <w:rsid w:val="00480D99"/>
    <w:rsid w:val="0048136F"/>
    <w:rsid w:val="004814A6"/>
    <w:rsid w:val="00481A0E"/>
    <w:rsid w:val="00481EFB"/>
    <w:rsid w:val="004854A5"/>
    <w:rsid w:val="00485B2A"/>
    <w:rsid w:val="00487526"/>
    <w:rsid w:val="0048779C"/>
    <w:rsid w:val="00487B3C"/>
    <w:rsid w:val="00487D35"/>
    <w:rsid w:val="004905BB"/>
    <w:rsid w:val="004909CF"/>
    <w:rsid w:val="00490EA8"/>
    <w:rsid w:val="00491711"/>
    <w:rsid w:val="004923A0"/>
    <w:rsid w:val="00492787"/>
    <w:rsid w:val="00492C77"/>
    <w:rsid w:val="00493957"/>
    <w:rsid w:val="00493D40"/>
    <w:rsid w:val="004941D8"/>
    <w:rsid w:val="00494D88"/>
    <w:rsid w:val="0049505A"/>
    <w:rsid w:val="00497C36"/>
    <w:rsid w:val="004A01F5"/>
    <w:rsid w:val="004A0467"/>
    <w:rsid w:val="004A142E"/>
    <w:rsid w:val="004A1533"/>
    <w:rsid w:val="004A20EC"/>
    <w:rsid w:val="004A215D"/>
    <w:rsid w:val="004A2218"/>
    <w:rsid w:val="004A2A8B"/>
    <w:rsid w:val="004A3C0A"/>
    <w:rsid w:val="004A4182"/>
    <w:rsid w:val="004A45BB"/>
    <w:rsid w:val="004A4D10"/>
    <w:rsid w:val="004A55E3"/>
    <w:rsid w:val="004A6D28"/>
    <w:rsid w:val="004A7EB0"/>
    <w:rsid w:val="004B0981"/>
    <w:rsid w:val="004B0A15"/>
    <w:rsid w:val="004B0C9F"/>
    <w:rsid w:val="004B4577"/>
    <w:rsid w:val="004B46E4"/>
    <w:rsid w:val="004B4720"/>
    <w:rsid w:val="004B49CD"/>
    <w:rsid w:val="004B5404"/>
    <w:rsid w:val="004B64B8"/>
    <w:rsid w:val="004B65A5"/>
    <w:rsid w:val="004B703B"/>
    <w:rsid w:val="004B722F"/>
    <w:rsid w:val="004B7B48"/>
    <w:rsid w:val="004C0CC0"/>
    <w:rsid w:val="004C19ED"/>
    <w:rsid w:val="004C2707"/>
    <w:rsid w:val="004C2769"/>
    <w:rsid w:val="004C30E3"/>
    <w:rsid w:val="004C359C"/>
    <w:rsid w:val="004C3F88"/>
    <w:rsid w:val="004C506C"/>
    <w:rsid w:val="004C6D76"/>
    <w:rsid w:val="004C7006"/>
    <w:rsid w:val="004C7BCB"/>
    <w:rsid w:val="004C7CDF"/>
    <w:rsid w:val="004D015F"/>
    <w:rsid w:val="004D12A5"/>
    <w:rsid w:val="004D13FB"/>
    <w:rsid w:val="004D1DBD"/>
    <w:rsid w:val="004D352A"/>
    <w:rsid w:val="004D41C0"/>
    <w:rsid w:val="004D481E"/>
    <w:rsid w:val="004D5332"/>
    <w:rsid w:val="004D67BC"/>
    <w:rsid w:val="004D6AF8"/>
    <w:rsid w:val="004D7220"/>
    <w:rsid w:val="004D7923"/>
    <w:rsid w:val="004D7ED4"/>
    <w:rsid w:val="004E04EF"/>
    <w:rsid w:val="004E084D"/>
    <w:rsid w:val="004E0F38"/>
    <w:rsid w:val="004E0F6E"/>
    <w:rsid w:val="004E1B61"/>
    <w:rsid w:val="004E323C"/>
    <w:rsid w:val="004E56FD"/>
    <w:rsid w:val="004E7435"/>
    <w:rsid w:val="004F002E"/>
    <w:rsid w:val="004F08CA"/>
    <w:rsid w:val="004F1336"/>
    <w:rsid w:val="004F30F1"/>
    <w:rsid w:val="004F3570"/>
    <w:rsid w:val="004F36C9"/>
    <w:rsid w:val="004F3A23"/>
    <w:rsid w:val="004F6045"/>
    <w:rsid w:val="004F68F2"/>
    <w:rsid w:val="004F73A6"/>
    <w:rsid w:val="004F7C97"/>
    <w:rsid w:val="00500D18"/>
    <w:rsid w:val="00501335"/>
    <w:rsid w:val="00501374"/>
    <w:rsid w:val="00501930"/>
    <w:rsid w:val="00501CE9"/>
    <w:rsid w:val="00502E4D"/>
    <w:rsid w:val="00504CA6"/>
    <w:rsid w:val="00504F97"/>
    <w:rsid w:val="00505453"/>
    <w:rsid w:val="0050739A"/>
    <w:rsid w:val="00510275"/>
    <w:rsid w:val="0051223F"/>
    <w:rsid w:val="005136E6"/>
    <w:rsid w:val="00513E3C"/>
    <w:rsid w:val="00514B52"/>
    <w:rsid w:val="0052014D"/>
    <w:rsid w:val="00520C1B"/>
    <w:rsid w:val="00520D65"/>
    <w:rsid w:val="00520D66"/>
    <w:rsid w:val="0052137F"/>
    <w:rsid w:val="0052159B"/>
    <w:rsid w:val="00522273"/>
    <w:rsid w:val="0052258C"/>
    <w:rsid w:val="0052294A"/>
    <w:rsid w:val="0052319C"/>
    <w:rsid w:val="00524D17"/>
    <w:rsid w:val="00525014"/>
    <w:rsid w:val="00525A13"/>
    <w:rsid w:val="00525F1D"/>
    <w:rsid w:val="00526DB3"/>
    <w:rsid w:val="00526F6C"/>
    <w:rsid w:val="0052742B"/>
    <w:rsid w:val="00530A36"/>
    <w:rsid w:val="00531DE8"/>
    <w:rsid w:val="00532B8B"/>
    <w:rsid w:val="00533B9C"/>
    <w:rsid w:val="00534732"/>
    <w:rsid w:val="0053486B"/>
    <w:rsid w:val="0053526E"/>
    <w:rsid w:val="0053659F"/>
    <w:rsid w:val="00537E45"/>
    <w:rsid w:val="00541A2C"/>
    <w:rsid w:val="005428CB"/>
    <w:rsid w:val="00546364"/>
    <w:rsid w:val="00547548"/>
    <w:rsid w:val="00547A82"/>
    <w:rsid w:val="0055051E"/>
    <w:rsid w:val="0055093F"/>
    <w:rsid w:val="00550DEB"/>
    <w:rsid w:val="00551DCA"/>
    <w:rsid w:val="00552326"/>
    <w:rsid w:val="00552B38"/>
    <w:rsid w:val="0055358F"/>
    <w:rsid w:val="00553D30"/>
    <w:rsid w:val="00554ABA"/>
    <w:rsid w:val="00555A48"/>
    <w:rsid w:val="00555D8E"/>
    <w:rsid w:val="005604B3"/>
    <w:rsid w:val="00560E96"/>
    <w:rsid w:val="0056190D"/>
    <w:rsid w:val="00562470"/>
    <w:rsid w:val="00562C39"/>
    <w:rsid w:val="00563447"/>
    <w:rsid w:val="00563483"/>
    <w:rsid w:val="00564478"/>
    <w:rsid w:val="00564B67"/>
    <w:rsid w:val="00565093"/>
    <w:rsid w:val="005668F1"/>
    <w:rsid w:val="00566DFE"/>
    <w:rsid w:val="00571D3C"/>
    <w:rsid w:val="00574D50"/>
    <w:rsid w:val="00574E6C"/>
    <w:rsid w:val="00575DFA"/>
    <w:rsid w:val="00576550"/>
    <w:rsid w:val="00577A2D"/>
    <w:rsid w:val="00580405"/>
    <w:rsid w:val="0058053A"/>
    <w:rsid w:val="00580F09"/>
    <w:rsid w:val="005810AB"/>
    <w:rsid w:val="00581CA0"/>
    <w:rsid w:val="00582B02"/>
    <w:rsid w:val="005839A9"/>
    <w:rsid w:val="00583D52"/>
    <w:rsid w:val="005845B5"/>
    <w:rsid w:val="00585B88"/>
    <w:rsid w:val="00585BB0"/>
    <w:rsid w:val="00586480"/>
    <w:rsid w:val="00586754"/>
    <w:rsid w:val="0058708B"/>
    <w:rsid w:val="00587616"/>
    <w:rsid w:val="005879C0"/>
    <w:rsid w:val="00587E11"/>
    <w:rsid w:val="005906A2"/>
    <w:rsid w:val="00590770"/>
    <w:rsid w:val="005923A5"/>
    <w:rsid w:val="00592608"/>
    <w:rsid w:val="00592E49"/>
    <w:rsid w:val="00596E7F"/>
    <w:rsid w:val="005973B3"/>
    <w:rsid w:val="005977E6"/>
    <w:rsid w:val="005A0B95"/>
    <w:rsid w:val="005A0C91"/>
    <w:rsid w:val="005A17FC"/>
    <w:rsid w:val="005A25AE"/>
    <w:rsid w:val="005A5FC0"/>
    <w:rsid w:val="005A64D1"/>
    <w:rsid w:val="005A6C3F"/>
    <w:rsid w:val="005B052D"/>
    <w:rsid w:val="005B0DE9"/>
    <w:rsid w:val="005B1332"/>
    <w:rsid w:val="005B16CD"/>
    <w:rsid w:val="005B1CCB"/>
    <w:rsid w:val="005B1EEE"/>
    <w:rsid w:val="005B2D71"/>
    <w:rsid w:val="005B3653"/>
    <w:rsid w:val="005B4154"/>
    <w:rsid w:val="005B421A"/>
    <w:rsid w:val="005B53EC"/>
    <w:rsid w:val="005B6B4D"/>
    <w:rsid w:val="005B74B8"/>
    <w:rsid w:val="005C0DDE"/>
    <w:rsid w:val="005C357C"/>
    <w:rsid w:val="005C4ADA"/>
    <w:rsid w:val="005C79EA"/>
    <w:rsid w:val="005D0754"/>
    <w:rsid w:val="005D0916"/>
    <w:rsid w:val="005D145A"/>
    <w:rsid w:val="005D20F5"/>
    <w:rsid w:val="005D2A78"/>
    <w:rsid w:val="005D3AED"/>
    <w:rsid w:val="005D440A"/>
    <w:rsid w:val="005D5048"/>
    <w:rsid w:val="005D6E36"/>
    <w:rsid w:val="005E0699"/>
    <w:rsid w:val="005E1B07"/>
    <w:rsid w:val="005E1F97"/>
    <w:rsid w:val="005E2A95"/>
    <w:rsid w:val="005E3F27"/>
    <w:rsid w:val="005E43A1"/>
    <w:rsid w:val="005E5774"/>
    <w:rsid w:val="005E5E57"/>
    <w:rsid w:val="005E638B"/>
    <w:rsid w:val="005E6832"/>
    <w:rsid w:val="005E6CCB"/>
    <w:rsid w:val="005F0079"/>
    <w:rsid w:val="005F05F4"/>
    <w:rsid w:val="005F08FB"/>
    <w:rsid w:val="005F1697"/>
    <w:rsid w:val="005F1732"/>
    <w:rsid w:val="005F2E05"/>
    <w:rsid w:val="005F37BF"/>
    <w:rsid w:val="005F5D45"/>
    <w:rsid w:val="005F620B"/>
    <w:rsid w:val="005F6307"/>
    <w:rsid w:val="005F685E"/>
    <w:rsid w:val="005F7FA1"/>
    <w:rsid w:val="0060026C"/>
    <w:rsid w:val="006035C2"/>
    <w:rsid w:val="00603987"/>
    <w:rsid w:val="0060401A"/>
    <w:rsid w:val="006042F5"/>
    <w:rsid w:val="00606A11"/>
    <w:rsid w:val="006074E7"/>
    <w:rsid w:val="00607B18"/>
    <w:rsid w:val="0061119B"/>
    <w:rsid w:val="00611612"/>
    <w:rsid w:val="006127F1"/>
    <w:rsid w:val="00614327"/>
    <w:rsid w:val="00614FFE"/>
    <w:rsid w:val="006152F2"/>
    <w:rsid w:val="00617530"/>
    <w:rsid w:val="006178DC"/>
    <w:rsid w:val="00617E4F"/>
    <w:rsid w:val="00620834"/>
    <w:rsid w:val="00622303"/>
    <w:rsid w:val="0062264F"/>
    <w:rsid w:val="006228BD"/>
    <w:rsid w:val="006228BF"/>
    <w:rsid w:val="006229F9"/>
    <w:rsid w:val="00623809"/>
    <w:rsid w:val="006251D0"/>
    <w:rsid w:val="00625819"/>
    <w:rsid w:val="00625B4C"/>
    <w:rsid w:val="00625F88"/>
    <w:rsid w:val="0062715B"/>
    <w:rsid w:val="00627A02"/>
    <w:rsid w:val="00630957"/>
    <w:rsid w:val="00630B3A"/>
    <w:rsid w:val="0063119D"/>
    <w:rsid w:val="00633812"/>
    <w:rsid w:val="00634578"/>
    <w:rsid w:val="006346F2"/>
    <w:rsid w:val="00634DF2"/>
    <w:rsid w:val="00634F1D"/>
    <w:rsid w:val="00636E41"/>
    <w:rsid w:val="00636F23"/>
    <w:rsid w:val="00640066"/>
    <w:rsid w:val="00647011"/>
    <w:rsid w:val="006501B0"/>
    <w:rsid w:val="006526EA"/>
    <w:rsid w:val="00652859"/>
    <w:rsid w:val="0065473B"/>
    <w:rsid w:val="00654AD3"/>
    <w:rsid w:val="00654E87"/>
    <w:rsid w:val="00655341"/>
    <w:rsid w:val="00655574"/>
    <w:rsid w:val="00655659"/>
    <w:rsid w:val="00656F74"/>
    <w:rsid w:val="0066128A"/>
    <w:rsid w:val="006612BE"/>
    <w:rsid w:val="006613C3"/>
    <w:rsid w:val="00661F46"/>
    <w:rsid w:val="006642FD"/>
    <w:rsid w:val="00665002"/>
    <w:rsid w:val="006662E3"/>
    <w:rsid w:val="006664D6"/>
    <w:rsid w:val="006665C0"/>
    <w:rsid w:val="006668EB"/>
    <w:rsid w:val="00667C00"/>
    <w:rsid w:val="00670894"/>
    <w:rsid w:val="00670F80"/>
    <w:rsid w:val="0067274F"/>
    <w:rsid w:val="0067277D"/>
    <w:rsid w:val="006728A5"/>
    <w:rsid w:val="00673931"/>
    <w:rsid w:val="006744AB"/>
    <w:rsid w:val="00675398"/>
    <w:rsid w:val="006759F1"/>
    <w:rsid w:val="00675BCF"/>
    <w:rsid w:val="00676F3C"/>
    <w:rsid w:val="0068020D"/>
    <w:rsid w:val="006807DD"/>
    <w:rsid w:val="006810D7"/>
    <w:rsid w:val="00681ED2"/>
    <w:rsid w:val="006833B2"/>
    <w:rsid w:val="006846D3"/>
    <w:rsid w:val="00684B48"/>
    <w:rsid w:val="00685B25"/>
    <w:rsid w:val="00687769"/>
    <w:rsid w:val="006879A1"/>
    <w:rsid w:val="006879C9"/>
    <w:rsid w:val="00690745"/>
    <w:rsid w:val="00692787"/>
    <w:rsid w:val="006932B6"/>
    <w:rsid w:val="00693CFC"/>
    <w:rsid w:val="00694213"/>
    <w:rsid w:val="00695E05"/>
    <w:rsid w:val="006A04DC"/>
    <w:rsid w:val="006A0604"/>
    <w:rsid w:val="006A084A"/>
    <w:rsid w:val="006A0899"/>
    <w:rsid w:val="006A12F4"/>
    <w:rsid w:val="006A1910"/>
    <w:rsid w:val="006A1952"/>
    <w:rsid w:val="006A25C2"/>
    <w:rsid w:val="006A2FFB"/>
    <w:rsid w:val="006A3C29"/>
    <w:rsid w:val="006A3D05"/>
    <w:rsid w:val="006A4001"/>
    <w:rsid w:val="006A47F4"/>
    <w:rsid w:val="006A5554"/>
    <w:rsid w:val="006A5FE4"/>
    <w:rsid w:val="006A612E"/>
    <w:rsid w:val="006A6E64"/>
    <w:rsid w:val="006A7ADA"/>
    <w:rsid w:val="006A7B69"/>
    <w:rsid w:val="006B03FA"/>
    <w:rsid w:val="006B052B"/>
    <w:rsid w:val="006B1147"/>
    <w:rsid w:val="006B18B7"/>
    <w:rsid w:val="006B1E0F"/>
    <w:rsid w:val="006B30F6"/>
    <w:rsid w:val="006B3C32"/>
    <w:rsid w:val="006B487F"/>
    <w:rsid w:val="006B4AC3"/>
    <w:rsid w:val="006B5231"/>
    <w:rsid w:val="006B590D"/>
    <w:rsid w:val="006B6A3F"/>
    <w:rsid w:val="006C1412"/>
    <w:rsid w:val="006C2A94"/>
    <w:rsid w:val="006C31AD"/>
    <w:rsid w:val="006C42CD"/>
    <w:rsid w:val="006C4C69"/>
    <w:rsid w:val="006C4E02"/>
    <w:rsid w:val="006C5DAC"/>
    <w:rsid w:val="006C6D43"/>
    <w:rsid w:val="006C724B"/>
    <w:rsid w:val="006C782F"/>
    <w:rsid w:val="006C7AFD"/>
    <w:rsid w:val="006D040E"/>
    <w:rsid w:val="006D1B84"/>
    <w:rsid w:val="006D2099"/>
    <w:rsid w:val="006D2242"/>
    <w:rsid w:val="006D24E6"/>
    <w:rsid w:val="006D3358"/>
    <w:rsid w:val="006D3C64"/>
    <w:rsid w:val="006D4C96"/>
    <w:rsid w:val="006D4D4F"/>
    <w:rsid w:val="006D52AF"/>
    <w:rsid w:val="006D548C"/>
    <w:rsid w:val="006D6C3C"/>
    <w:rsid w:val="006D7245"/>
    <w:rsid w:val="006D7509"/>
    <w:rsid w:val="006D793D"/>
    <w:rsid w:val="006E0E5A"/>
    <w:rsid w:val="006E2188"/>
    <w:rsid w:val="006E404B"/>
    <w:rsid w:val="006E4303"/>
    <w:rsid w:val="006E4BF5"/>
    <w:rsid w:val="006E61B8"/>
    <w:rsid w:val="006E6D56"/>
    <w:rsid w:val="006E6E6A"/>
    <w:rsid w:val="006E7264"/>
    <w:rsid w:val="006F0C80"/>
    <w:rsid w:val="006F181C"/>
    <w:rsid w:val="006F1C30"/>
    <w:rsid w:val="006F2019"/>
    <w:rsid w:val="006F2044"/>
    <w:rsid w:val="006F2F62"/>
    <w:rsid w:val="006F4A1B"/>
    <w:rsid w:val="006F5927"/>
    <w:rsid w:val="006F5D0C"/>
    <w:rsid w:val="006F6080"/>
    <w:rsid w:val="006F76BB"/>
    <w:rsid w:val="00700A51"/>
    <w:rsid w:val="00700C04"/>
    <w:rsid w:val="007016E6"/>
    <w:rsid w:val="00701CAC"/>
    <w:rsid w:val="00701D31"/>
    <w:rsid w:val="00702411"/>
    <w:rsid w:val="0070249A"/>
    <w:rsid w:val="0070473F"/>
    <w:rsid w:val="00705DBE"/>
    <w:rsid w:val="00711D1D"/>
    <w:rsid w:val="007143B6"/>
    <w:rsid w:val="007148C0"/>
    <w:rsid w:val="00714DAC"/>
    <w:rsid w:val="007152A3"/>
    <w:rsid w:val="00716218"/>
    <w:rsid w:val="00716EBC"/>
    <w:rsid w:val="007177CF"/>
    <w:rsid w:val="007225D4"/>
    <w:rsid w:val="0072261B"/>
    <w:rsid w:val="00722E2E"/>
    <w:rsid w:val="0072452D"/>
    <w:rsid w:val="007254FA"/>
    <w:rsid w:val="00727641"/>
    <w:rsid w:val="00727702"/>
    <w:rsid w:val="0073098D"/>
    <w:rsid w:val="00730AA8"/>
    <w:rsid w:val="007310BC"/>
    <w:rsid w:val="007315AD"/>
    <w:rsid w:val="00731D7B"/>
    <w:rsid w:val="00732DD2"/>
    <w:rsid w:val="00733FDA"/>
    <w:rsid w:val="00734446"/>
    <w:rsid w:val="00734A79"/>
    <w:rsid w:val="00734E4B"/>
    <w:rsid w:val="007361BC"/>
    <w:rsid w:val="00736503"/>
    <w:rsid w:val="00740DDA"/>
    <w:rsid w:val="00743B6D"/>
    <w:rsid w:val="00743E1A"/>
    <w:rsid w:val="00746C8F"/>
    <w:rsid w:val="00746EAE"/>
    <w:rsid w:val="0074705E"/>
    <w:rsid w:val="00747062"/>
    <w:rsid w:val="007475E2"/>
    <w:rsid w:val="00750781"/>
    <w:rsid w:val="00751CCB"/>
    <w:rsid w:val="007521D7"/>
    <w:rsid w:val="00753057"/>
    <w:rsid w:val="00753409"/>
    <w:rsid w:val="0075412D"/>
    <w:rsid w:val="00754240"/>
    <w:rsid w:val="007548F9"/>
    <w:rsid w:val="00755756"/>
    <w:rsid w:val="00756713"/>
    <w:rsid w:val="00756E3D"/>
    <w:rsid w:val="00757539"/>
    <w:rsid w:val="00760A5E"/>
    <w:rsid w:val="00761D75"/>
    <w:rsid w:val="00762104"/>
    <w:rsid w:val="00762FF6"/>
    <w:rsid w:val="0076446A"/>
    <w:rsid w:val="0076496E"/>
    <w:rsid w:val="00765B3D"/>
    <w:rsid w:val="00766BC1"/>
    <w:rsid w:val="007724B8"/>
    <w:rsid w:val="0077267D"/>
    <w:rsid w:val="00772FB1"/>
    <w:rsid w:val="007740C9"/>
    <w:rsid w:val="0077514C"/>
    <w:rsid w:val="007756D3"/>
    <w:rsid w:val="00775A0D"/>
    <w:rsid w:val="00776D8B"/>
    <w:rsid w:val="00776F9D"/>
    <w:rsid w:val="00777453"/>
    <w:rsid w:val="00777D84"/>
    <w:rsid w:val="00780126"/>
    <w:rsid w:val="0078215A"/>
    <w:rsid w:val="00782D0D"/>
    <w:rsid w:val="0078392F"/>
    <w:rsid w:val="00783D7E"/>
    <w:rsid w:val="00783E19"/>
    <w:rsid w:val="007850A3"/>
    <w:rsid w:val="00785B0F"/>
    <w:rsid w:val="00785D24"/>
    <w:rsid w:val="00786C92"/>
    <w:rsid w:val="00787213"/>
    <w:rsid w:val="0079010A"/>
    <w:rsid w:val="007903BE"/>
    <w:rsid w:val="0079081F"/>
    <w:rsid w:val="00791917"/>
    <w:rsid w:val="00791A23"/>
    <w:rsid w:val="00791BFF"/>
    <w:rsid w:val="00791DF8"/>
    <w:rsid w:val="0079354A"/>
    <w:rsid w:val="007941C5"/>
    <w:rsid w:val="0079436B"/>
    <w:rsid w:val="00794CD6"/>
    <w:rsid w:val="00795DEA"/>
    <w:rsid w:val="00795DF6"/>
    <w:rsid w:val="00795E19"/>
    <w:rsid w:val="007974EE"/>
    <w:rsid w:val="0079769A"/>
    <w:rsid w:val="007976FC"/>
    <w:rsid w:val="00797CFB"/>
    <w:rsid w:val="007A0A21"/>
    <w:rsid w:val="007A1375"/>
    <w:rsid w:val="007A1BE5"/>
    <w:rsid w:val="007A280D"/>
    <w:rsid w:val="007A35DD"/>
    <w:rsid w:val="007A3A85"/>
    <w:rsid w:val="007A4152"/>
    <w:rsid w:val="007A5045"/>
    <w:rsid w:val="007A5757"/>
    <w:rsid w:val="007A6717"/>
    <w:rsid w:val="007A6D63"/>
    <w:rsid w:val="007A7706"/>
    <w:rsid w:val="007B013B"/>
    <w:rsid w:val="007B0AC2"/>
    <w:rsid w:val="007B10A9"/>
    <w:rsid w:val="007B2BD5"/>
    <w:rsid w:val="007B3019"/>
    <w:rsid w:val="007B35B8"/>
    <w:rsid w:val="007B37EB"/>
    <w:rsid w:val="007B3932"/>
    <w:rsid w:val="007B3D4A"/>
    <w:rsid w:val="007B3E23"/>
    <w:rsid w:val="007B3E44"/>
    <w:rsid w:val="007B439A"/>
    <w:rsid w:val="007B524D"/>
    <w:rsid w:val="007B6096"/>
    <w:rsid w:val="007B65DC"/>
    <w:rsid w:val="007B7465"/>
    <w:rsid w:val="007B7839"/>
    <w:rsid w:val="007C1A74"/>
    <w:rsid w:val="007C4FBD"/>
    <w:rsid w:val="007C547E"/>
    <w:rsid w:val="007C6DD6"/>
    <w:rsid w:val="007D071B"/>
    <w:rsid w:val="007D33E1"/>
    <w:rsid w:val="007D44EC"/>
    <w:rsid w:val="007D6223"/>
    <w:rsid w:val="007D65EE"/>
    <w:rsid w:val="007E04C3"/>
    <w:rsid w:val="007E1C76"/>
    <w:rsid w:val="007E20A5"/>
    <w:rsid w:val="007E2EEA"/>
    <w:rsid w:val="007E477B"/>
    <w:rsid w:val="007E48BE"/>
    <w:rsid w:val="007E4C4F"/>
    <w:rsid w:val="007E4D88"/>
    <w:rsid w:val="007E5694"/>
    <w:rsid w:val="007E6979"/>
    <w:rsid w:val="007E7327"/>
    <w:rsid w:val="007F0027"/>
    <w:rsid w:val="007F0239"/>
    <w:rsid w:val="007F0797"/>
    <w:rsid w:val="007F0CD6"/>
    <w:rsid w:val="007F0E4E"/>
    <w:rsid w:val="007F1EA4"/>
    <w:rsid w:val="007F29C1"/>
    <w:rsid w:val="007F3474"/>
    <w:rsid w:val="007F5333"/>
    <w:rsid w:val="007F5E2B"/>
    <w:rsid w:val="007F6278"/>
    <w:rsid w:val="007F6406"/>
    <w:rsid w:val="007F68DC"/>
    <w:rsid w:val="007F6F9F"/>
    <w:rsid w:val="00800100"/>
    <w:rsid w:val="008007BE"/>
    <w:rsid w:val="00800A95"/>
    <w:rsid w:val="008012F8"/>
    <w:rsid w:val="008013E0"/>
    <w:rsid w:val="008020A2"/>
    <w:rsid w:val="0080226C"/>
    <w:rsid w:val="00802413"/>
    <w:rsid w:val="00802871"/>
    <w:rsid w:val="0080338A"/>
    <w:rsid w:val="00803C2A"/>
    <w:rsid w:val="00803C74"/>
    <w:rsid w:val="00803F95"/>
    <w:rsid w:val="0080516B"/>
    <w:rsid w:val="0080521D"/>
    <w:rsid w:val="008059F8"/>
    <w:rsid w:val="00806C82"/>
    <w:rsid w:val="008070C1"/>
    <w:rsid w:val="008071BF"/>
    <w:rsid w:val="00810A57"/>
    <w:rsid w:val="00811890"/>
    <w:rsid w:val="008128F4"/>
    <w:rsid w:val="00813B67"/>
    <w:rsid w:val="00814593"/>
    <w:rsid w:val="00815D3E"/>
    <w:rsid w:val="00817E47"/>
    <w:rsid w:val="00820D0D"/>
    <w:rsid w:val="00821521"/>
    <w:rsid w:val="00821DB9"/>
    <w:rsid w:val="00821EAA"/>
    <w:rsid w:val="00822097"/>
    <w:rsid w:val="0082252D"/>
    <w:rsid w:val="00822B56"/>
    <w:rsid w:val="00823ACD"/>
    <w:rsid w:val="00824534"/>
    <w:rsid w:val="00825078"/>
    <w:rsid w:val="00825480"/>
    <w:rsid w:val="00830883"/>
    <w:rsid w:val="008314F8"/>
    <w:rsid w:val="00831A13"/>
    <w:rsid w:val="0083293D"/>
    <w:rsid w:val="00832B14"/>
    <w:rsid w:val="00833033"/>
    <w:rsid w:val="00833547"/>
    <w:rsid w:val="008338A4"/>
    <w:rsid w:val="008338F3"/>
    <w:rsid w:val="00833E1E"/>
    <w:rsid w:val="00835EA4"/>
    <w:rsid w:val="0083632B"/>
    <w:rsid w:val="00836631"/>
    <w:rsid w:val="00837689"/>
    <w:rsid w:val="0084225B"/>
    <w:rsid w:val="0084266C"/>
    <w:rsid w:val="008429DA"/>
    <w:rsid w:val="00842A1A"/>
    <w:rsid w:val="008447BD"/>
    <w:rsid w:val="00844AD1"/>
    <w:rsid w:val="00845409"/>
    <w:rsid w:val="00845D61"/>
    <w:rsid w:val="00847060"/>
    <w:rsid w:val="008470AF"/>
    <w:rsid w:val="0084736F"/>
    <w:rsid w:val="0084799F"/>
    <w:rsid w:val="00847EE6"/>
    <w:rsid w:val="00850F70"/>
    <w:rsid w:val="008515C8"/>
    <w:rsid w:val="008516E6"/>
    <w:rsid w:val="00851C34"/>
    <w:rsid w:val="008520FE"/>
    <w:rsid w:val="00852C4F"/>
    <w:rsid w:val="008533C3"/>
    <w:rsid w:val="00853A55"/>
    <w:rsid w:val="008541E3"/>
    <w:rsid w:val="0085549E"/>
    <w:rsid w:val="00855E92"/>
    <w:rsid w:val="008560A0"/>
    <w:rsid w:val="0085695D"/>
    <w:rsid w:val="00856D48"/>
    <w:rsid w:val="00857F22"/>
    <w:rsid w:val="00860082"/>
    <w:rsid w:val="00860B3C"/>
    <w:rsid w:val="008611C9"/>
    <w:rsid w:val="00861372"/>
    <w:rsid w:val="00862621"/>
    <w:rsid w:val="00863EAA"/>
    <w:rsid w:val="008653B7"/>
    <w:rsid w:val="008657CE"/>
    <w:rsid w:val="00865A71"/>
    <w:rsid w:val="00867AA8"/>
    <w:rsid w:val="00870208"/>
    <w:rsid w:val="00871A7E"/>
    <w:rsid w:val="00872E80"/>
    <w:rsid w:val="00873001"/>
    <w:rsid w:val="00873DAE"/>
    <w:rsid w:val="00874899"/>
    <w:rsid w:val="008748BB"/>
    <w:rsid w:val="008751F1"/>
    <w:rsid w:val="008756D4"/>
    <w:rsid w:val="00875E17"/>
    <w:rsid w:val="008761EA"/>
    <w:rsid w:val="00877014"/>
    <w:rsid w:val="00877709"/>
    <w:rsid w:val="008801FD"/>
    <w:rsid w:val="00882C38"/>
    <w:rsid w:val="00882E05"/>
    <w:rsid w:val="008831C3"/>
    <w:rsid w:val="008837FB"/>
    <w:rsid w:val="00884070"/>
    <w:rsid w:val="008868C7"/>
    <w:rsid w:val="00886F7C"/>
    <w:rsid w:val="008875E2"/>
    <w:rsid w:val="008876FB"/>
    <w:rsid w:val="00887E6E"/>
    <w:rsid w:val="00890740"/>
    <w:rsid w:val="008913C9"/>
    <w:rsid w:val="00891567"/>
    <w:rsid w:val="00891F74"/>
    <w:rsid w:val="008923BE"/>
    <w:rsid w:val="008930D9"/>
    <w:rsid w:val="00893EBB"/>
    <w:rsid w:val="00894F4D"/>
    <w:rsid w:val="00895B8A"/>
    <w:rsid w:val="0089676D"/>
    <w:rsid w:val="00896F76"/>
    <w:rsid w:val="0089799E"/>
    <w:rsid w:val="00897F80"/>
    <w:rsid w:val="008A0CA5"/>
    <w:rsid w:val="008A12FE"/>
    <w:rsid w:val="008A16D6"/>
    <w:rsid w:val="008A1BEE"/>
    <w:rsid w:val="008A26FB"/>
    <w:rsid w:val="008A2B91"/>
    <w:rsid w:val="008A4816"/>
    <w:rsid w:val="008A4AE4"/>
    <w:rsid w:val="008A5948"/>
    <w:rsid w:val="008A688A"/>
    <w:rsid w:val="008A6B7E"/>
    <w:rsid w:val="008A7073"/>
    <w:rsid w:val="008A7480"/>
    <w:rsid w:val="008A7912"/>
    <w:rsid w:val="008A7C79"/>
    <w:rsid w:val="008A7EB5"/>
    <w:rsid w:val="008B1993"/>
    <w:rsid w:val="008B30C7"/>
    <w:rsid w:val="008B3149"/>
    <w:rsid w:val="008B4D4E"/>
    <w:rsid w:val="008B63A5"/>
    <w:rsid w:val="008B6E12"/>
    <w:rsid w:val="008B7EC3"/>
    <w:rsid w:val="008C0D7E"/>
    <w:rsid w:val="008C0E73"/>
    <w:rsid w:val="008C2166"/>
    <w:rsid w:val="008C2DD9"/>
    <w:rsid w:val="008C3042"/>
    <w:rsid w:val="008C37ED"/>
    <w:rsid w:val="008C3886"/>
    <w:rsid w:val="008C457C"/>
    <w:rsid w:val="008C4E73"/>
    <w:rsid w:val="008C4F84"/>
    <w:rsid w:val="008C4FEA"/>
    <w:rsid w:val="008C51A1"/>
    <w:rsid w:val="008C592E"/>
    <w:rsid w:val="008C5A8C"/>
    <w:rsid w:val="008C63D0"/>
    <w:rsid w:val="008C6DC3"/>
    <w:rsid w:val="008C729A"/>
    <w:rsid w:val="008C79AC"/>
    <w:rsid w:val="008C7ABC"/>
    <w:rsid w:val="008D0021"/>
    <w:rsid w:val="008D0B69"/>
    <w:rsid w:val="008D1481"/>
    <w:rsid w:val="008D2783"/>
    <w:rsid w:val="008D2F4C"/>
    <w:rsid w:val="008D3C12"/>
    <w:rsid w:val="008D41AF"/>
    <w:rsid w:val="008D5202"/>
    <w:rsid w:val="008D5417"/>
    <w:rsid w:val="008D5B5E"/>
    <w:rsid w:val="008D5C4D"/>
    <w:rsid w:val="008D66C2"/>
    <w:rsid w:val="008E229D"/>
    <w:rsid w:val="008E2A01"/>
    <w:rsid w:val="008E2F38"/>
    <w:rsid w:val="008E3152"/>
    <w:rsid w:val="008E3175"/>
    <w:rsid w:val="008E3B59"/>
    <w:rsid w:val="008E4C1B"/>
    <w:rsid w:val="008E635D"/>
    <w:rsid w:val="008E73A7"/>
    <w:rsid w:val="008E7EEE"/>
    <w:rsid w:val="008F08D0"/>
    <w:rsid w:val="008F13B1"/>
    <w:rsid w:val="008F21D2"/>
    <w:rsid w:val="008F29E4"/>
    <w:rsid w:val="008F3A90"/>
    <w:rsid w:val="008F4F7E"/>
    <w:rsid w:val="008F5936"/>
    <w:rsid w:val="008F6F37"/>
    <w:rsid w:val="008F728B"/>
    <w:rsid w:val="008F7720"/>
    <w:rsid w:val="008F79AC"/>
    <w:rsid w:val="00900572"/>
    <w:rsid w:val="00900831"/>
    <w:rsid w:val="00900BB3"/>
    <w:rsid w:val="0090252F"/>
    <w:rsid w:val="0090310A"/>
    <w:rsid w:val="0090334D"/>
    <w:rsid w:val="0090360C"/>
    <w:rsid w:val="00903D17"/>
    <w:rsid w:val="00905ACF"/>
    <w:rsid w:val="00905BAD"/>
    <w:rsid w:val="00906296"/>
    <w:rsid w:val="0090631C"/>
    <w:rsid w:val="009070E4"/>
    <w:rsid w:val="0091112E"/>
    <w:rsid w:val="00911340"/>
    <w:rsid w:val="00911C9A"/>
    <w:rsid w:val="00912A12"/>
    <w:rsid w:val="00913F7C"/>
    <w:rsid w:val="00914E58"/>
    <w:rsid w:val="00914EE2"/>
    <w:rsid w:val="00915091"/>
    <w:rsid w:val="009165C7"/>
    <w:rsid w:val="00921F95"/>
    <w:rsid w:val="00924E01"/>
    <w:rsid w:val="00925D0D"/>
    <w:rsid w:val="00927445"/>
    <w:rsid w:val="00927722"/>
    <w:rsid w:val="00931497"/>
    <w:rsid w:val="00931AC7"/>
    <w:rsid w:val="00932324"/>
    <w:rsid w:val="00932C3C"/>
    <w:rsid w:val="00932E54"/>
    <w:rsid w:val="00933256"/>
    <w:rsid w:val="00933692"/>
    <w:rsid w:val="00935306"/>
    <w:rsid w:val="00940020"/>
    <w:rsid w:val="00940200"/>
    <w:rsid w:val="00941071"/>
    <w:rsid w:val="00941B51"/>
    <w:rsid w:val="00941E92"/>
    <w:rsid w:val="0094296B"/>
    <w:rsid w:val="00942A0B"/>
    <w:rsid w:val="00942A75"/>
    <w:rsid w:val="00943055"/>
    <w:rsid w:val="00943753"/>
    <w:rsid w:val="00943C84"/>
    <w:rsid w:val="00943E21"/>
    <w:rsid w:val="00945E7B"/>
    <w:rsid w:val="00947F6F"/>
    <w:rsid w:val="00950346"/>
    <w:rsid w:val="0095045C"/>
    <w:rsid w:val="009518C9"/>
    <w:rsid w:val="00951917"/>
    <w:rsid w:val="00952A98"/>
    <w:rsid w:val="00952DB7"/>
    <w:rsid w:val="009559B1"/>
    <w:rsid w:val="00955FAF"/>
    <w:rsid w:val="00957239"/>
    <w:rsid w:val="009574BD"/>
    <w:rsid w:val="00957D21"/>
    <w:rsid w:val="00960433"/>
    <w:rsid w:val="009607C3"/>
    <w:rsid w:val="00960F69"/>
    <w:rsid w:val="00962170"/>
    <w:rsid w:val="009623BE"/>
    <w:rsid w:val="0096276A"/>
    <w:rsid w:val="0096320F"/>
    <w:rsid w:val="009650CF"/>
    <w:rsid w:val="00966AF5"/>
    <w:rsid w:val="00966DEA"/>
    <w:rsid w:val="00967159"/>
    <w:rsid w:val="009679C4"/>
    <w:rsid w:val="00967B6C"/>
    <w:rsid w:val="00972502"/>
    <w:rsid w:val="0097254D"/>
    <w:rsid w:val="00972681"/>
    <w:rsid w:val="00972C4B"/>
    <w:rsid w:val="0097421D"/>
    <w:rsid w:val="00976117"/>
    <w:rsid w:val="0098011E"/>
    <w:rsid w:val="00981CA2"/>
    <w:rsid w:val="00983486"/>
    <w:rsid w:val="009841B0"/>
    <w:rsid w:val="0098421B"/>
    <w:rsid w:val="00984AB9"/>
    <w:rsid w:val="00985603"/>
    <w:rsid w:val="009861EF"/>
    <w:rsid w:val="00986D01"/>
    <w:rsid w:val="00987507"/>
    <w:rsid w:val="0098757B"/>
    <w:rsid w:val="00987635"/>
    <w:rsid w:val="00987744"/>
    <w:rsid w:val="00987A33"/>
    <w:rsid w:val="00990A4A"/>
    <w:rsid w:val="0099147F"/>
    <w:rsid w:val="00991962"/>
    <w:rsid w:val="00992592"/>
    <w:rsid w:val="00992860"/>
    <w:rsid w:val="009928A2"/>
    <w:rsid w:val="00994050"/>
    <w:rsid w:val="00994790"/>
    <w:rsid w:val="009952BA"/>
    <w:rsid w:val="0099538C"/>
    <w:rsid w:val="0099563F"/>
    <w:rsid w:val="00995D59"/>
    <w:rsid w:val="009963D6"/>
    <w:rsid w:val="009A070E"/>
    <w:rsid w:val="009A0A37"/>
    <w:rsid w:val="009A0B5D"/>
    <w:rsid w:val="009A197D"/>
    <w:rsid w:val="009A3EE5"/>
    <w:rsid w:val="009A452F"/>
    <w:rsid w:val="009A4FD6"/>
    <w:rsid w:val="009A5B52"/>
    <w:rsid w:val="009A6597"/>
    <w:rsid w:val="009A68EC"/>
    <w:rsid w:val="009A7C68"/>
    <w:rsid w:val="009B0451"/>
    <w:rsid w:val="009B0DC2"/>
    <w:rsid w:val="009B2110"/>
    <w:rsid w:val="009B253A"/>
    <w:rsid w:val="009B2EDC"/>
    <w:rsid w:val="009B5913"/>
    <w:rsid w:val="009B5B88"/>
    <w:rsid w:val="009B7348"/>
    <w:rsid w:val="009B7601"/>
    <w:rsid w:val="009B7DE8"/>
    <w:rsid w:val="009C0C6A"/>
    <w:rsid w:val="009C0E44"/>
    <w:rsid w:val="009C1351"/>
    <w:rsid w:val="009C3F39"/>
    <w:rsid w:val="009C5C04"/>
    <w:rsid w:val="009C701B"/>
    <w:rsid w:val="009C771E"/>
    <w:rsid w:val="009D1378"/>
    <w:rsid w:val="009D174D"/>
    <w:rsid w:val="009D24BC"/>
    <w:rsid w:val="009D2579"/>
    <w:rsid w:val="009D3046"/>
    <w:rsid w:val="009D3692"/>
    <w:rsid w:val="009D3A1C"/>
    <w:rsid w:val="009D3C16"/>
    <w:rsid w:val="009D4A22"/>
    <w:rsid w:val="009D66FC"/>
    <w:rsid w:val="009D6D2A"/>
    <w:rsid w:val="009D6F1C"/>
    <w:rsid w:val="009D6FB2"/>
    <w:rsid w:val="009E001A"/>
    <w:rsid w:val="009E0F7D"/>
    <w:rsid w:val="009E21A7"/>
    <w:rsid w:val="009E2DA4"/>
    <w:rsid w:val="009E3A03"/>
    <w:rsid w:val="009E529A"/>
    <w:rsid w:val="009E6630"/>
    <w:rsid w:val="009E6E64"/>
    <w:rsid w:val="009F06F1"/>
    <w:rsid w:val="009F08C7"/>
    <w:rsid w:val="009F09EE"/>
    <w:rsid w:val="009F1773"/>
    <w:rsid w:val="009F2F0F"/>
    <w:rsid w:val="009F3801"/>
    <w:rsid w:val="009F4017"/>
    <w:rsid w:val="00A00788"/>
    <w:rsid w:val="00A00FA7"/>
    <w:rsid w:val="00A011E5"/>
    <w:rsid w:val="00A02098"/>
    <w:rsid w:val="00A03AD5"/>
    <w:rsid w:val="00A03BF0"/>
    <w:rsid w:val="00A03FA7"/>
    <w:rsid w:val="00A04E43"/>
    <w:rsid w:val="00A04F9E"/>
    <w:rsid w:val="00A06496"/>
    <w:rsid w:val="00A0688B"/>
    <w:rsid w:val="00A07461"/>
    <w:rsid w:val="00A07635"/>
    <w:rsid w:val="00A076F9"/>
    <w:rsid w:val="00A07A9F"/>
    <w:rsid w:val="00A07FB8"/>
    <w:rsid w:val="00A103E5"/>
    <w:rsid w:val="00A1065F"/>
    <w:rsid w:val="00A10B8A"/>
    <w:rsid w:val="00A1120F"/>
    <w:rsid w:val="00A1204F"/>
    <w:rsid w:val="00A12CB1"/>
    <w:rsid w:val="00A16810"/>
    <w:rsid w:val="00A179B7"/>
    <w:rsid w:val="00A2297F"/>
    <w:rsid w:val="00A229DE"/>
    <w:rsid w:val="00A22C9F"/>
    <w:rsid w:val="00A24353"/>
    <w:rsid w:val="00A2458A"/>
    <w:rsid w:val="00A245C8"/>
    <w:rsid w:val="00A24967"/>
    <w:rsid w:val="00A25E15"/>
    <w:rsid w:val="00A26AFA"/>
    <w:rsid w:val="00A27884"/>
    <w:rsid w:val="00A27E63"/>
    <w:rsid w:val="00A30C42"/>
    <w:rsid w:val="00A31494"/>
    <w:rsid w:val="00A31551"/>
    <w:rsid w:val="00A317D0"/>
    <w:rsid w:val="00A322A6"/>
    <w:rsid w:val="00A322CF"/>
    <w:rsid w:val="00A330A4"/>
    <w:rsid w:val="00A34A74"/>
    <w:rsid w:val="00A35497"/>
    <w:rsid w:val="00A36349"/>
    <w:rsid w:val="00A401E8"/>
    <w:rsid w:val="00A4216B"/>
    <w:rsid w:val="00A431CA"/>
    <w:rsid w:val="00A4435D"/>
    <w:rsid w:val="00A4585C"/>
    <w:rsid w:val="00A45DA3"/>
    <w:rsid w:val="00A462CC"/>
    <w:rsid w:val="00A472A5"/>
    <w:rsid w:val="00A47BE9"/>
    <w:rsid w:val="00A47D77"/>
    <w:rsid w:val="00A5081B"/>
    <w:rsid w:val="00A50A62"/>
    <w:rsid w:val="00A50ECE"/>
    <w:rsid w:val="00A522CC"/>
    <w:rsid w:val="00A52804"/>
    <w:rsid w:val="00A52A32"/>
    <w:rsid w:val="00A53B12"/>
    <w:rsid w:val="00A558CC"/>
    <w:rsid w:val="00A558F3"/>
    <w:rsid w:val="00A563DD"/>
    <w:rsid w:val="00A5686E"/>
    <w:rsid w:val="00A57607"/>
    <w:rsid w:val="00A57DC1"/>
    <w:rsid w:val="00A6041C"/>
    <w:rsid w:val="00A60EED"/>
    <w:rsid w:val="00A61465"/>
    <w:rsid w:val="00A61698"/>
    <w:rsid w:val="00A61E34"/>
    <w:rsid w:val="00A62405"/>
    <w:rsid w:val="00A6443E"/>
    <w:rsid w:val="00A661D0"/>
    <w:rsid w:val="00A66690"/>
    <w:rsid w:val="00A674DA"/>
    <w:rsid w:val="00A6779B"/>
    <w:rsid w:val="00A720DA"/>
    <w:rsid w:val="00A738FC"/>
    <w:rsid w:val="00A778C2"/>
    <w:rsid w:val="00A805E9"/>
    <w:rsid w:val="00A80EFE"/>
    <w:rsid w:val="00A81309"/>
    <w:rsid w:val="00A828BB"/>
    <w:rsid w:val="00A82CC5"/>
    <w:rsid w:val="00A82FC6"/>
    <w:rsid w:val="00A83438"/>
    <w:rsid w:val="00A8383C"/>
    <w:rsid w:val="00A83884"/>
    <w:rsid w:val="00A83B9F"/>
    <w:rsid w:val="00A84EFB"/>
    <w:rsid w:val="00A85144"/>
    <w:rsid w:val="00A85867"/>
    <w:rsid w:val="00A85E9E"/>
    <w:rsid w:val="00A87EF7"/>
    <w:rsid w:val="00A917A3"/>
    <w:rsid w:val="00A924EB"/>
    <w:rsid w:val="00A96AA1"/>
    <w:rsid w:val="00AA0058"/>
    <w:rsid w:val="00AA0A4C"/>
    <w:rsid w:val="00AA1E70"/>
    <w:rsid w:val="00AA248F"/>
    <w:rsid w:val="00AA337D"/>
    <w:rsid w:val="00AA33E4"/>
    <w:rsid w:val="00AA3543"/>
    <w:rsid w:val="00AA3ABF"/>
    <w:rsid w:val="00AA494B"/>
    <w:rsid w:val="00AA4E97"/>
    <w:rsid w:val="00AA51DF"/>
    <w:rsid w:val="00AA582F"/>
    <w:rsid w:val="00AB1AB0"/>
    <w:rsid w:val="00AB1E78"/>
    <w:rsid w:val="00AB1EDA"/>
    <w:rsid w:val="00AB2292"/>
    <w:rsid w:val="00AB2C81"/>
    <w:rsid w:val="00AB4227"/>
    <w:rsid w:val="00AB5D01"/>
    <w:rsid w:val="00AB6707"/>
    <w:rsid w:val="00AB7515"/>
    <w:rsid w:val="00AC0034"/>
    <w:rsid w:val="00AC0206"/>
    <w:rsid w:val="00AC0C4E"/>
    <w:rsid w:val="00AC106C"/>
    <w:rsid w:val="00AC1638"/>
    <w:rsid w:val="00AC2328"/>
    <w:rsid w:val="00AC238E"/>
    <w:rsid w:val="00AC2F0D"/>
    <w:rsid w:val="00AC2F14"/>
    <w:rsid w:val="00AC3106"/>
    <w:rsid w:val="00AC3EE4"/>
    <w:rsid w:val="00AC4D4A"/>
    <w:rsid w:val="00AC5EC1"/>
    <w:rsid w:val="00AC5F6E"/>
    <w:rsid w:val="00AC6943"/>
    <w:rsid w:val="00AC722B"/>
    <w:rsid w:val="00AC73FE"/>
    <w:rsid w:val="00AC76DA"/>
    <w:rsid w:val="00AC7A00"/>
    <w:rsid w:val="00AD0E68"/>
    <w:rsid w:val="00AD1236"/>
    <w:rsid w:val="00AD2A7E"/>
    <w:rsid w:val="00AD33EA"/>
    <w:rsid w:val="00AD37AA"/>
    <w:rsid w:val="00AD3821"/>
    <w:rsid w:val="00AD44C2"/>
    <w:rsid w:val="00AD5AC5"/>
    <w:rsid w:val="00AD622F"/>
    <w:rsid w:val="00AD6A31"/>
    <w:rsid w:val="00AD7D88"/>
    <w:rsid w:val="00AE0282"/>
    <w:rsid w:val="00AE1C0F"/>
    <w:rsid w:val="00AE205D"/>
    <w:rsid w:val="00AE3BA8"/>
    <w:rsid w:val="00AE3C56"/>
    <w:rsid w:val="00AE4266"/>
    <w:rsid w:val="00AE5080"/>
    <w:rsid w:val="00AE5270"/>
    <w:rsid w:val="00AE6440"/>
    <w:rsid w:val="00AE691B"/>
    <w:rsid w:val="00AE7836"/>
    <w:rsid w:val="00AF0F15"/>
    <w:rsid w:val="00AF11C8"/>
    <w:rsid w:val="00AF2A8B"/>
    <w:rsid w:val="00AF4E98"/>
    <w:rsid w:val="00AF5951"/>
    <w:rsid w:val="00B0069E"/>
    <w:rsid w:val="00B00E4C"/>
    <w:rsid w:val="00B01304"/>
    <w:rsid w:val="00B02489"/>
    <w:rsid w:val="00B02A42"/>
    <w:rsid w:val="00B02B38"/>
    <w:rsid w:val="00B02D29"/>
    <w:rsid w:val="00B03F40"/>
    <w:rsid w:val="00B04C54"/>
    <w:rsid w:val="00B062EC"/>
    <w:rsid w:val="00B06A13"/>
    <w:rsid w:val="00B07123"/>
    <w:rsid w:val="00B10CEE"/>
    <w:rsid w:val="00B121ED"/>
    <w:rsid w:val="00B124EF"/>
    <w:rsid w:val="00B12BDA"/>
    <w:rsid w:val="00B12D21"/>
    <w:rsid w:val="00B12DD2"/>
    <w:rsid w:val="00B14137"/>
    <w:rsid w:val="00B14592"/>
    <w:rsid w:val="00B14EB2"/>
    <w:rsid w:val="00B1620C"/>
    <w:rsid w:val="00B16E2F"/>
    <w:rsid w:val="00B17014"/>
    <w:rsid w:val="00B20740"/>
    <w:rsid w:val="00B214BD"/>
    <w:rsid w:val="00B21C67"/>
    <w:rsid w:val="00B231BD"/>
    <w:rsid w:val="00B24C93"/>
    <w:rsid w:val="00B25B1C"/>
    <w:rsid w:val="00B26018"/>
    <w:rsid w:val="00B27250"/>
    <w:rsid w:val="00B27AAD"/>
    <w:rsid w:val="00B305C3"/>
    <w:rsid w:val="00B307B9"/>
    <w:rsid w:val="00B308ED"/>
    <w:rsid w:val="00B31C57"/>
    <w:rsid w:val="00B358E7"/>
    <w:rsid w:val="00B36540"/>
    <w:rsid w:val="00B36C1D"/>
    <w:rsid w:val="00B37F76"/>
    <w:rsid w:val="00B401D1"/>
    <w:rsid w:val="00B40260"/>
    <w:rsid w:val="00B4159C"/>
    <w:rsid w:val="00B42165"/>
    <w:rsid w:val="00B4222A"/>
    <w:rsid w:val="00B445DE"/>
    <w:rsid w:val="00B44BBB"/>
    <w:rsid w:val="00B50E31"/>
    <w:rsid w:val="00B51360"/>
    <w:rsid w:val="00B513E2"/>
    <w:rsid w:val="00B531DF"/>
    <w:rsid w:val="00B54496"/>
    <w:rsid w:val="00B5458C"/>
    <w:rsid w:val="00B549B5"/>
    <w:rsid w:val="00B555A1"/>
    <w:rsid w:val="00B576FD"/>
    <w:rsid w:val="00B57C18"/>
    <w:rsid w:val="00B6091E"/>
    <w:rsid w:val="00B61218"/>
    <w:rsid w:val="00B61657"/>
    <w:rsid w:val="00B6291B"/>
    <w:rsid w:val="00B649A6"/>
    <w:rsid w:val="00B64E59"/>
    <w:rsid w:val="00B66E71"/>
    <w:rsid w:val="00B677A6"/>
    <w:rsid w:val="00B7078B"/>
    <w:rsid w:val="00B711D1"/>
    <w:rsid w:val="00B71C21"/>
    <w:rsid w:val="00B72613"/>
    <w:rsid w:val="00B7296A"/>
    <w:rsid w:val="00B72FC9"/>
    <w:rsid w:val="00B739F9"/>
    <w:rsid w:val="00B7455A"/>
    <w:rsid w:val="00B779E1"/>
    <w:rsid w:val="00B8004F"/>
    <w:rsid w:val="00B80206"/>
    <w:rsid w:val="00B80463"/>
    <w:rsid w:val="00B804B3"/>
    <w:rsid w:val="00B80CA9"/>
    <w:rsid w:val="00B80D1A"/>
    <w:rsid w:val="00B81115"/>
    <w:rsid w:val="00B83406"/>
    <w:rsid w:val="00B839CB"/>
    <w:rsid w:val="00B84809"/>
    <w:rsid w:val="00B853A5"/>
    <w:rsid w:val="00B85510"/>
    <w:rsid w:val="00B86C81"/>
    <w:rsid w:val="00B870B7"/>
    <w:rsid w:val="00B9029B"/>
    <w:rsid w:val="00B90684"/>
    <w:rsid w:val="00B9144F"/>
    <w:rsid w:val="00B91792"/>
    <w:rsid w:val="00B91A22"/>
    <w:rsid w:val="00B91B67"/>
    <w:rsid w:val="00B91F79"/>
    <w:rsid w:val="00B92918"/>
    <w:rsid w:val="00B94A88"/>
    <w:rsid w:val="00B95A18"/>
    <w:rsid w:val="00B95EC2"/>
    <w:rsid w:val="00B96600"/>
    <w:rsid w:val="00B974D7"/>
    <w:rsid w:val="00B9786C"/>
    <w:rsid w:val="00B97ACD"/>
    <w:rsid w:val="00B97D8F"/>
    <w:rsid w:val="00B97E7D"/>
    <w:rsid w:val="00BA0EE5"/>
    <w:rsid w:val="00BA1179"/>
    <w:rsid w:val="00BA22EA"/>
    <w:rsid w:val="00BA2F7C"/>
    <w:rsid w:val="00BA30E6"/>
    <w:rsid w:val="00BA3742"/>
    <w:rsid w:val="00BA3905"/>
    <w:rsid w:val="00BA3B44"/>
    <w:rsid w:val="00BA50BD"/>
    <w:rsid w:val="00BA6958"/>
    <w:rsid w:val="00BA6D71"/>
    <w:rsid w:val="00BA6F39"/>
    <w:rsid w:val="00BB0657"/>
    <w:rsid w:val="00BB22DA"/>
    <w:rsid w:val="00BB27ED"/>
    <w:rsid w:val="00BB366A"/>
    <w:rsid w:val="00BB3960"/>
    <w:rsid w:val="00BB3F96"/>
    <w:rsid w:val="00BB4722"/>
    <w:rsid w:val="00BB5EB6"/>
    <w:rsid w:val="00BB6C23"/>
    <w:rsid w:val="00BB70C2"/>
    <w:rsid w:val="00BB77FC"/>
    <w:rsid w:val="00BC009C"/>
    <w:rsid w:val="00BC1C0B"/>
    <w:rsid w:val="00BC2237"/>
    <w:rsid w:val="00BC2A3E"/>
    <w:rsid w:val="00BC3BFF"/>
    <w:rsid w:val="00BC3F0E"/>
    <w:rsid w:val="00BC4B14"/>
    <w:rsid w:val="00BC6106"/>
    <w:rsid w:val="00BC6927"/>
    <w:rsid w:val="00BC6E93"/>
    <w:rsid w:val="00BC7272"/>
    <w:rsid w:val="00BC7453"/>
    <w:rsid w:val="00BD0D8C"/>
    <w:rsid w:val="00BD1419"/>
    <w:rsid w:val="00BD2928"/>
    <w:rsid w:val="00BD3258"/>
    <w:rsid w:val="00BD40C8"/>
    <w:rsid w:val="00BD4193"/>
    <w:rsid w:val="00BD4BC5"/>
    <w:rsid w:val="00BD50FB"/>
    <w:rsid w:val="00BD5B23"/>
    <w:rsid w:val="00BD6077"/>
    <w:rsid w:val="00BD712D"/>
    <w:rsid w:val="00BD7511"/>
    <w:rsid w:val="00BE0214"/>
    <w:rsid w:val="00BE0BC9"/>
    <w:rsid w:val="00BE26E7"/>
    <w:rsid w:val="00BE2752"/>
    <w:rsid w:val="00BE2E79"/>
    <w:rsid w:val="00BE3053"/>
    <w:rsid w:val="00BE3191"/>
    <w:rsid w:val="00BE3221"/>
    <w:rsid w:val="00BE43CD"/>
    <w:rsid w:val="00BE4617"/>
    <w:rsid w:val="00BE532C"/>
    <w:rsid w:val="00BE53EB"/>
    <w:rsid w:val="00BE6240"/>
    <w:rsid w:val="00BE68CF"/>
    <w:rsid w:val="00BE6E17"/>
    <w:rsid w:val="00BE6F3F"/>
    <w:rsid w:val="00BE70F7"/>
    <w:rsid w:val="00BE7590"/>
    <w:rsid w:val="00BF00E8"/>
    <w:rsid w:val="00BF057C"/>
    <w:rsid w:val="00BF0F85"/>
    <w:rsid w:val="00BF1CDD"/>
    <w:rsid w:val="00BF2379"/>
    <w:rsid w:val="00BF273F"/>
    <w:rsid w:val="00BF306C"/>
    <w:rsid w:val="00BF33F5"/>
    <w:rsid w:val="00BF34EF"/>
    <w:rsid w:val="00BF4735"/>
    <w:rsid w:val="00BF4C75"/>
    <w:rsid w:val="00BF58FC"/>
    <w:rsid w:val="00BF5DC3"/>
    <w:rsid w:val="00BF60B0"/>
    <w:rsid w:val="00BF6358"/>
    <w:rsid w:val="00BF65E7"/>
    <w:rsid w:val="00BF7A45"/>
    <w:rsid w:val="00BF7CF0"/>
    <w:rsid w:val="00BF7E91"/>
    <w:rsid w:val="00C01B89"/>
    <w:rsid w:val="00C01B97"/>
    <w:rsid w:val="00C02527"/>
    <w:rsid w:val="00C02720"/>
    <w:rsid w:val="00C02DB2"/>
    <w:rsid w:val="00C02FE3"/>
    <w:rsid w:val="00C03DB7"/>
    <w:rsid w:val="00C04061"/>
    <w:rsid w:val="00C04339"/>
    <w:rsid w:val="00C050FB"/>
    <w:rsid w:val="00C0571D"/>
    <w:rsid w:val="00C06EF1"/>
    <w:rsid w:val="00C07C36"/>
    <w:rsid w:val="00C11422"/>
    <w:rsid w:val="00C119B1"/>
    <w:rsid w:val="00C1208A"/>
    <w:rsid w:val="00C12449"/>
    <w:rsid w:val="00C137CD"/>
    <w:rsid w:val="00C15C2D"/>
    <w:rsid w:val="00C16289"/>
    <w:rsid w:val="00C16568"/>
    <w:rsid w:val="00C16A26"/>
    <w:rsid w:val="00C17088"/>
    <w:rsid w:val="00C170FD"/>
    <w:rsid w:val="00C1732E"/>
    <w:rsid w:val="00C20464"/>
    <w:rsid w:val="00C2052A"/>
    <w:rsid w:val="00C20C74"/>
    <w:rsid w:val="00C2115C"/>
    <w:rsid w:val="00C224D3"/>
    <w:rsid w:val="00C228E2"/>
    <w:rsid w:val="00C22B1E"/>
    <w:rsid w:val="00C231BB"/>
    <w:rsid w:val="00C24061"/>
    <w:rsid w:val="00C24DE1"/>
    <w:rsid w:val="00C25A82"/>
    <w:rsid w:val="00C25BFB"/>
    <w:rsid w:val="00C26788"/>
    <w:rsid w:val="00C2742D"/>
    <w:rsid w:val="00C27D56"/>
    <w:rsid w:val="00C312EE"/>
    <w:rsid w:val="00C322B4"/>
    <w:rsid w:val="00C33195"/>
    <w:rsid w:val="00C3375D"/>
    <w:rsid w:val="00C3418B"/>
    <w:rsid w:val="00C346CD"/>
    <w:rsid w:val="00C3579F"/>
    <w:rsid w:val="00C35874"/>
    <w:rsid w:val="00C3681D"/>
    <w:rsid w:val="00C3792C"/>
    <w:rsid w:val="00C37DDD"/>
    <w:rsid w:val="00C40FCA"/>
    <w:rsid w:val="00C42889"/>
    <w:rsid w:val="00C433AF"/>
    <w:rsid w:val="00C43F7E"/>
    <w:rsid w:val="00C43F99"/>
    <w:rsid w:val="00C44118"/>
    <w:rsid w:val="00C4525A"/>
    <w:rsid w:val="00C46137"/>
    <w:rsid w:val="00C46E17"/>
    <w:rsid w:val="00C46E3C"/>
    <w:rsid w:val="00C46EF2"/>
    <w:rsid w:val="00C51754"/>
    <w:rsid w:val="00C51E71"/>
    <w:rsid w:val="00C52766"/>
    <w:rsid w:val="00C530A1"/>
    <w:rsid w:val="00C53CDF"/>
    <w:rsid w:val="00C54A46"/>
    <w:rsid w:val="00C554F2"/>
    <w:rsid w:val="00C56A6A"/>
    <w:rsid w:val="00C56CA4"/>
    <w:rsid w:val="00C5740B"/>
    <w:rsid w:val="00C574E8"/>
    <w:rsid w:val="00C600A4"/>
    <w:rsid w:val="00C60807"/>
    <w:rsid w:val="00C60EB9"/>
    <w:rsid w:val="00C61D25"/>
    <w:rsid w:val="00C61F3A"/>
    <w:rsid w:val="00C6401D"/>
    <w:rsid w:val="00C659C7"/>
    <w:rsid w:val="00C700F1"/>
    <w:rsid w:val="00C7154F"/>
    <w:rsid w:val="00C72686"/>
    <w:rsid w:val="00C726D1"/>
    <w:rsid w:val="00C73A1F"/>
    <w:rsid w:val="00C747B4"/>
    <w:rsid w:val="00C74AC1"/>
    <w:rsid w:val="00C74C57"/>
    <w:rsid w:val="00C74D3F"/>
    <w:rsid w:val="00C74F96"/>
    <w:rsid w:val="00C750AC"/>
    <w:rsid w:val="00C7767D"/>
    <w:rsid w:val="00C80A15"/>
    <w:rsid w:val="00C816F8"/>
    <w:rsid w:val="00C83B48"/>
    <w:rsid w:val="00C84F63"/>
    <w:rsid w:val="00C85467"/>
    <w:rsid w:val="00C87192"/>
    <w:rsid w:val="00C90092"/>
    <w:rsid w:val="00C9107A"/>
    <w:rsid w:val="00C913E4"/>
    <w:rsid w:val="00C928E6"/>
    <w:rsid w:val="00C938A4"/>
    <w:rsid w:val="00C93AC0"/>
    <w:rsid w:val="00C948C1"/>
    <w:rsid w:val="00C94D13"/>
    <w:rsid w:val="00C951FB"/>
    <w:rsid w:val="00C95B16"/>
    <w:rsid w:val="00C95FFD"/>
    <w:rsid w:val="00C96376"/>
    <w:rsid w:val="00C97516"/>
    <w:rsid w:val="00C97D81"/>
    <w:rsid w:val="00C97D98"/>
    <w:rsid w:val="00CA0295"/>
    <w:rsid w:val="00CA291D"/>
    <w:rsid w:val="00CA2D1B"/>
    <w:rsid w:val="00CA3BDC"/>
    <w:rsid w:val="00CA4CA7"/>
    <w:rsid w:val="00CA52CF"/>
    <w:rsid w:val="00CA5CFE"/>
    <w:rsid w:val="00CA6403"/>
    <w:rsid w:val="00CA7728"/>
    <w:rsid w:val="00CB03F6"/>
    <w:rsid w:val="00CB091B"/>
    <w:rsid w:val="00CB0F44"/>
    <w:rsid w:val="00CB1665"/>
    <w:rsid w:val="00CB1DD4"/>
    <w:rsid w:val="00CB2C52"/>
    <w:rsid w:val="00CB3550"/>
    <w:rsid w:val="00CB4EEB"/>
    <w:rsid w:val="00CB773C"/>
    <w:rsid w:val="00CB792A"/>
    <w:rsid w:val="00CC1D88"/>
    <w:rsid w:val="00CC23F2"/>
    <w:rsid w:val="00CC26F3"/>
    <w:rsid w:val="00CC3922"/>
    <w:rsid w:val="00CC3C6D"/>
    <w:rsid w:val="00CC3FD7"/>
    <w:rsid w:val="00CC4247"/>
    <w:rsid w:val="00CC47D5"/>
    <w:rsid w:val="00CC4EB7"/>
    <w:rsid w:val="00CC5A7A"/>
    <w:rsid w:val="00CC6667"/>
    <w:rsid w:val="00CC74A3"/>
    <w:rsid w:val="00CC7B15"/>
    <w:rsid w:val="00CC7D21"/>
    <w:rsid w:val="00CD0EB7"/>
    <w:rsid w:val="00CD1529"/>
    <w:rsid w:val="00CD2A73"/>
    <w:rsid w:val="00CD33AD"/>
    <w:rsid w:val="00CD3AB8"/>
    <w:rsid w:val="00CD60E1"/>
    <w:rsid w:val="00CD73AE"/>
    <w:rsid w:val="00CD7ADE"/>
    <w:rsid w:val="00CE04CA"/>
    <w:rsid w:val="00CE07B5"/>
    <w:rsid w:val="00CE1944"/>
    <w:rsid w:val="00CE1F5E"/>
    <w:rsid w:val="00CE2C54"/>
    <w:rsid w:val="00CE4C46"/>
    <w:rsid w:val="00CE50FC"/>
    <w:rsid w:val="00CE5AD8"/>
    <w:rsid w:val="00CE61D2"/>
    <w:rsid w:val="00CF077A"/>
    <w:rsid w:val="00CF0E79"/>
    <w:rsid w:val="00CF1C70"/>
    <w:rsid w:val="00CF22B0"/>
    <w:rsid w:val="00CF22D2"/>
    <w:rsid w:val="00CF2E96"/>
    <w:rsid w:val="00CF4864"/>
    <w:rsid w:val="00CF6046"/>
    <w:rsid w:val="00CF617A"/>
    <w:rsid w:val="00CF6190"/>
    <w:rsid w:val="00CF6FC4"/>
    <w:rsid w:val="00CF71D9"/>
    <w:rsid w:val="00CF7FE5"/>
    <w:rsid w:val="00D0013A"/>
    <w:rsid w:val="00D0140F"/>
    <w:rsid w:val="00D02521"/>
    <w:rsid w:val="00D03975"/>
    <w:rsid w:val="00D05995"/>
    <w:rsid w:val="00D06D24"/>
    <w:rsid w:val="00D07904"/>
    <w:rsid w:val="00D106BE"/>
    <w:rsid w:val="00D1232D"/>
    <w:rsid w:val="00D12A38"/>
    <w:rsid w:val="00D130D5"/>
    <w:rsid w:val="00D13AB1"/>
    <w:rsid w:val="00D151C7"/>
    <w:rsid w:val="00D15208"/>
    <w:rsid w:val="00D156E9"/>
    <w:rsid w:val="00D15A64"/>
    <w:rsid w:val="00D15F9A"/>
    <w:rsid w:val="00D172A2"/>
    <w:rsid w:val="00D1765C"/>
    <w:rsid w:val="00D177F7"/>
    <w:rsid w:val="00D20430"/>
    <w:rsid w:val="00D206D5"/>
    <w:rsid w:val="00D21D36"/>
    <w:rsid w:val="00D220BD"/>
    <w:rsid w:val="00D22701"/>
    <w:rsid w:val="00D232A2"/>
    <w:rsid w:val="00D23314"/>
    <w:rsid w:val="00D23321"/>
    <w:rsid w:val="00D23EA5"/>
    <w:rsid w:val="00D2408F"/>
    <w:rsid w:val="00D25DF7"/>
    <w:rsid w:val="00D2703B"/>
    <w:rsid w:val="00D30269"/>
    <w:rsid w:val="00D30348"/>
    <w:rsid w:val="00D304AA"/>
    <w:rsid w:val="00D3056A"/>
    <w:rsid w:val="00D305B1"/>
    <w:rsid w:val="00D30E7C"/>
    <w:rsid w:val="00D32EDC"/>
    <w:rsid w:val="00D32F56"/>
    <w:rsid w:val="00D34225"/>
    <w:rsid w:val="00D34C43"/>
    <w:rsid w:val="00D36A70"/>
    <w:rsid w:val="00D378FD"/>
    <w:rsid w:val="00D37AE4"/>
    <w:rsid w:val="00D401B4"/>
    <w:rsid w:val="00D401FD"/>
    <w:rsid w:val="00D40A82"/>
    <w:rsid w:val="00D41DC3"/>
    <w:rsid w:val="00D42538"/>
    <w:rsid w:val="00D44271"/>
    <w:rsid w:val="00D44DCA"/>
    <w:rsid w:val="00D452C6"/>
    <w:rsid w:val="00D46E17"/>
    <w:rsid w:val="00D474A4"/>
    <w:rsid w:val="00D504A2"/>
    <w:rsid w:val="00D50834"/>
    <w:rsid w:val="00D5100A"/>
    <w:rsid w:val="00D515D3"/>
    <w:rsid w:val="00D51676"/>
    <w:rsid w:val="00D51B51"/>
    <w:rsid w:val="00D5215E"/>
    <w:rsid w:val="00D521D8"/>
    <w:rsid w:val="00D5306C"/>
    <w:rsid w:val="00D530AC"/>
    <w:rsid w:val="00D538DD"/>
    <w:rsid w:val="00D5398A"/>
    <w:rsid w:val="00D542B4"/>
    <w:rsid w:val="00D5449B"/>
    <w:rsid w:val="00D54817"/>
    <w:rsid w:val="00D54D8B"/>
    <w:rsid w:val="00D54F6C"/>
    <w:rsid w:val="00D55AD2"/>
    <w:rsid w:val="00D55D4F"/>
    <w:rsid w:val="00D55E29"/>
    <w:rsid w:val="00D565C2"/>
    <w:rsid w:val="00D56A4B"/>
    <w:rsid w:val="00D56F01"/>
    <w:rsid w:val="00D57CEF"/>
    <w:rsid w:val="00D61676"/>
    <w:rsid w:val="00D62128"/>
    <w:rsid w:val="00D631D6"/>
    <w:rsid w:val="00D633A5"/>
    <w:rsid w:val="00D63871"/>
    <w:rsid w:val="00D64097"/>
    <w:rsid w:val="00D646F7"/>
    <w:rsid w:val="00D64A00"/>
    <w:rsid w:val="00D64A16"/>
    <w:rsid w:val="00D64FFF"/>
    <w:rsid w:val="00D650BF"/>
    <w:rsid w:val="00D652FB"/>
    <w:rsid w:val="00D65FD0"/>
    <w:rsid w:val="00D67640"/>
    <w:rsid w:val="00D6770C"/>
    <w:rsid w:val="00D716CC"/>
    <w:rsid w:val="00D72CAA"/>
    <w:rsid w:val="00D73B89"/>
    <w:rsid w:val="00D74B24"/>
    <w:rsid w:val="00D762A3"/>
    <w:rsid w:val="00D762ED"/>
    <w:rsid w:val="00D77F09"/>
    <w:rsid w:val="00D77F53"/>
    <w:rsid w:val="00D80097"/>
    <w:rsid w:val="00D81C9D"/>
    <w:rsid w:val="00D81E8E"/>
    <w:rsid w:val="00D82943"/>
    <w:rsid w:val="00D8323D"/>
    <w:rsid w:val="00D83A0D"/>
    <w:rsid w:val="00D84237"/>
    <w:rsid w:val="00D8455A"/>
    <w:rsid w:val="00D85754"/>
    <w:rsid w:val="00D86320"/>
    <w:rsid w:val="00D8684E"/>
    <w:rsid w:val="00D90B2A"/>
    <w:rsid w:val="00D9144B"/>
    <w:rsid w:val="00D92C17"/>
    <w:rsid w:val="00D9452A"/>
    <w:rsid w:val="00D95694"/>
    <w:rsid w:val="00D965CE"/>
    <w:rsid w:val="00DA00D1"/>
    <w:rsid w:val="00DA0426"/>
    <w:rsid w:val="00DA105F"/>
    <w:rsid w:val="00DA10D1"/>
    <w:rsid w:val="00DA10EE"/>
    <w:rsid w:val="00DA1677"/>
    <w:rsid w:val="00DA2170"/>
    <w:rsid w:val="00DA3613"/>
    <w:rsid w:val="00DA51B1"/>
    <w:rsid w:val="00DA5FDB"/>
    <w:rsid w:val="00DA6840"/>
    <w:rsid w:val="00DA7109"/>
    <w:rsid w:val="00DA7D47"/>
    <w:rsid w:val="00DB1122"/>
    <w:rsid w:val="00DB173F"/>
    <w:rsid w:val="00DB1EF5"/>
    <w:rsid w:val="00DB2221"/>
    <w:rsid w:val="00DB2D94"/>
    <w:rsid w:val="00DB407D"/>
    <w:rsid w:val="00DB4242"/>
    <w:rsid w:val="00DB4FB9"/>
    <w:rsid w:val="00DB58CE"/>
    <w:rsid w:val="00DB5C54"/>
    <w:rsid w:val="00DB63B3"/>
    <w:rsid w:val="00DB6DBF"/>
    <w:rsid w:val="00DB6F4C"/>
    <w:rsid w:val="00DC1FAD"/>
    <w:rsid w:val="00DC3248"/>
    <w:rsid w:val="00DC45DE"/>
    <w:rsid w:val="00DC4A16"/>
    <w:rsid w:val="00DD00CE"/>
    <w:rsid w:val="00DD2CA7"/>
    <w:rsid w:val="00DD4123"/>
    <w:rsid w:val="00DD712A"/>
    <w:rsid w:val="00DD7684"/>
    <w:rsid w:val="00DD7AB1"/>
    <w:rsid w:val="00DD7E88"/>
    <w:rsid w:val="00DE09FC"/>
    <w:rsid w:val="00DE1BB0"/>
    <w:rsid w:val="00DE2089"/>
    <w:rsid w:val="00DE22A0"/>
    <w:rsid w:val="00DE2C92"/>
    <w:rsid w:val="00DE3A7A"/>
    <w:rsid w:val="00DE5718"/>
    <w:rsid w:val="00DE762B"/>
    <w:rsid w:val="00DE7AF9"/>
    <w:rsid w:val="00DF0BCC"/>
    <w:rsid w:val="00DF266B"/>
    <w:rsid w:val="00DF2AA9"/>
    <w:rsid w:val="00DF2C17"/>
    <w:rsid w:val="00DF36C1"/>
    <w:rsid w:val="00DF3A56"/>
    <w:rsid w:val="00DF4E8C"/>
    <w:rsid w:val="00DF5845"/>
    <w:rsid w:val="00DF59F1"/>
    <w:rsid w:val="00DF5B63"/>
    <w:rsid w:val="00DF6E59"/>
    <w:rsid w:val="00DF7561"/>
    <w:rsid w:val="00DF7B35"/>
    <w:rsid w:val="00DF7B96"/>
    <w:rsid w:val="00E00CB0"/>
    <w:rsid w:val="00E01C90"/>
    <w:rsid w:val="00E02993"/>
    <w:rsid w:val="00E02A44"/>
    <w:rsid w:val="00E02A4C"/>
    <w:rsid w:val="00E032D4"/>
    <w:rsid w:val="00E03D7E"/>
    <w:rsid w:val="00E041E8"/>
    <w:rsid w:val="00E05D56"/>
    <w:rsid w:val="00E07274"/>
    <w:rsid w:val="00E07BE9"/>
    <w:rsid w:val="00E10129"/>
    <w:rsid w:val="00E117C5"/>
    <w:rsid w:val="00E117F6"/>
    <w:rsid w:val="00E11A26"/>
    <w:rsid w:val="00E13114"/>
    <w:rsid w:val="00E132C8"/>
    <w:rsid w:val="00E138EA"/>
    <w:rsid w:val="00E1394E"/>
    <w:rsid w:val="00E14785"/>
    <w:rsid w:val="00E15B93"/>
    <w:rsid w:val="00E16EEF"/>
    <w:rsid w:val="00E17266"/>
    <w:rsid w:val="00E17C0B"/>
    <w:rsid w:val="00E212D1"/>
    <w:rsid w:val="00E21767"/>
    <w:rsid w:val="00E219CA"/>
    <w:rsid w:val="00E21A40"/>
    <w:rsid w:val="00E22214"/>
    <w:rsid w:val="00E23314"/>
    <w:rsid w:val="00E2377F"/>
    <w:rsid w:val="00E24004"/>
    <w:rsid w:val="00E24844"/>
    <w:rsid w:val="00E25300"/>
    <w:rsid w:val="00E25FD7"/>
    <w:rsid w:val="00E26480"/>
    <w:rsid w:val="00E26C58"/>
    <w:rsid w:val="00E31A80"/>
    <w:rsid w:val="00E325B5"/>
    <w:rsid w:val="00E32764"/>
    <w:rsid w:val="00E32CCC"/>
    <w:rsid w:val="00E32F4C"/>
    <w:rsid w:val="00E33371"/>
    <w:rsid w:val="00E3359F"/>
    <w:rsid w:val="00E344BB"/>
    <w:rsid w:val="00E35276"/>
    <w:rsid w:val="00E3683B"/>
    <w:rsid w:val="00E42166"/>
    <w:rsid w:val="00E42571"/>
    <w:rsid w:val="00E429F9"/>
    <w:rsid w:val="00E43331"/>
    <w:rsid w:val="00E43436"/>
    <w:rsid w:val="00E445A8"/>
    <w:rsid w:val="00E45111"/>
    <w:rsid w:val="00E45786"/>
    <w:rsid w:val="00E4597D"/>
    <w:rsid w:val="00E46647"/>
    <w:rsid w:val="00E47369"/>
    <w:rsid w:val="00E47373"/>
    <w:rsid w:val="00E47375"/>
    <w:rsid w:val="00E476CF"/>
    <w:rsid w:val="00E5004C"/>
    <w:rsid w:val="00E508B7"/>
    <w:rsid w:val="00E51E70"/>
    <w:rsid w:val="00E538D2"/>
    <w:rsid w:val="00E55080"/>
    <w:rsid w:val="00E5586A"/>
    <w:rsid w:val="00E55DDA"/>
    <w:rsid w:val="00E56538"/>
    <w:rsid w:val="00E56CA1"/>
    <w:rsid w:val="00E576CC"/>
    <w:rsid w:val="00E5779C"/>
    <w:rsid w:val="00E60539"/>
    <w:rsid w:val="00E605AE"/>
    <w:rsid w:val="00E60788"/>
    <w:rsid w:val="00E61A58"/>
    <w:rsid w:val="00E62114"/>
    <w:rsid w:val="00E63339"/>
    <w:rsid w:val="00E63430"/>
    <w:rsid w:val="00E63770"/>
    <w:rsid w:val="00E63789"/>
    <w:rsid w:val="00E63E6A"/>
    <w:rsid w:val="00E63F2F"/>
    <w:rsid w:val="00E64981"/>
    <w:rsid w:val="00E64C1B"/>
    <w:rsid w:val="00E6615C"/>
    <w:rsid w:val="00E66C10"/>
    <w:rsid w:val="00E66C36"/>
    <w:rsid w:val="00E67019"/>
    <w:rsid w:val="00E72BA8"/>
    <w:rsid w:val="00E72C88"/>
    <w:rsid w:val="00E75F93"/>
    <w:rsid w:val="00E761CB"/>
    <w:rsid w:val="00E762B0"/>
    <w:rsid w:val="00E77369"/>
    <w:rsid w:val="00E77C4A"/>
    <w:rsid w:val="00E815C7"/>
    <w:rsid w:val="00E81CB4"/>
    <w:rsid w:val="00E8287D"/>
    <w:rsid w:val="00E83AD0"/>
    <w:rsid w:val="00E84784"/>
    <w:rsid w:val="00E84816"/>
    <w:rsid w:val="00E84CAD"/>
    <w:rsid w:val="00E85789"/>
    <w:rsid w:val="00E85976"/>
    <w:rsid w:val="00E86730"/>
    <w:rsid w:val="00E91704"/>
    <w:rsid w:val="00E923D4"/>
    <w:rsid w:val="00E9270F"/>
    <w:rsid w:val="00E92DD1"/>
    <w:rsid w:val="00E94786"/>
    <w:rsid w:val="00E94F04"/>
    <w:rsid w:val="00E959FB"/>
    <w:rsid w:val="00E97210"/>
    <w:rsid w:val="00EA04B9"/>
    <w:rsid w:val="00EA096C"/>
    <w:rsid w:val="00EA0B4B"/>
    <w:rsid w:val="00EA12C8"/>
    <w:rsid w:val="00EA1B56"/>
    <w:rsid w:val="00EA3348"/>
    <w:rsid w:val="00EA3512"/>
    <w:rsid w:val="00EA3C12"/>
    <w:rsid w:val="00EA425A"/>
    <w:rsid w:val="00EA6ADE"/>
    <w:rsid w:val="00EA7405"/>
    <w:rsid w:val="00EA763C"/>
    <w:rsid w:val="00EA797E"/>
    <w:rsid w:val="00EA7EC2"/>
    <w:rsid w:val="00EB1A51"/>
    <w:rsid w:val="00EB2B00"/>
    <w:rsid w:val="00EB2B73"/>
    <w:rsid w:val="00EB3268"/>
    <w:rsid w:val="00EB3779"/>
    <w:rsid w:val="00EB3B25"/>
    <w:rsid w:val="00EB6A88"/>
    <w:rsid w:val="00EC00B1"/>
    <w:rsid w:val="00EC0FD1"/>
    <w:rsid w:val="00EC11E3"/>
    <w:rsid w:val="00EC1698"/>
    <w:rsid w:val="00EC1A1E"/>
    <w:rsid w:val="00EC2C65"/>
    <w:rsid w:val="00EC4160"/>
    <w:rsid w:val="00EC41D9"/>
    <w:rsid w:val="00ED3137"/>
    <w:rsid w:val="00ED3EB1"/>
    <w:rsid w:val="00ED3FE9"/>
    <w:rsid w:val="00EE0586"/>
    <w:rsid w:val="00EE1331"/>
    <w:rsid w:val="00EE17AB"/>
    <w:rsid w:val="00EE1D3F"/>
    <w:rsid w:val="00EE277F"/>
    <w:rsid w:val="00EE2CC0"/>
    <w:rsid w:val="00EE39AF"/>
    <w:rsid w:val="00EE3CF5"/>
    <w:rsid w:val="00EE5814"/>
    <w:rsid w:val="00EE5880"/>
    <w:rsid w:val="00EE6560"/>
    <w:rsid w:val="00EE6C46"/>
    <w:rsid w:val="00EE72A4"/>
    <w:rsid w:val="00EE74B0"/>
    <w:rsid w:val="00EE7559"/>
    <w:rsid w:val="00EF05FD"/>
    <w:rsid w:val="00EF1395"/>
    <w:rsid w:val="00EF146C"/>
    <w:rsid w:val="00EF1639"/>
    <w:rsid w:val="00EF360A"/>
    <w:rsid w:val="00EF393F"/>
    <w:rsid w:val="00EF4448"/>
    <w:rsid w:val="00EF4E30"/>
    <w:rsid w:val="00EF5B6C"/>
    <w:rsid w:val="00EF6B95"/>
    <w:rsid w:val="00F0030C"/>
    <w:rsid w:val="00F00786"/>
    <w:rsid w:val="00F0212E"/>
    <w:rsid w:val="00F026BE"/>
    <w:rsid w:val="00F02911"/>
    <w:rsid w:val="00F02A79"/>
    <w:rsid w:val="00F02D12"/>
    <w:rsid w:val="00F03290"/>
    <w:rsid w:val="00F046D9"/>
    <w:rsid w:val="00F05A5A"/>
    <w:rsid w:val="00F06B2A"/>
    <w:rsid w:val="00F07241"/>
    <w:rsid w:val="00F07312"/>
    <w:rsid w:val="00F10331"/>
    <w:rsid w:val="00F12CC8"/>
    <w:rsid w:val="00F13AF3"/>
    <w:rsid w:val="00F14739"/>
    <w:rsid w:val="00F151E7"/>
    <w:rsid w:val="00F15297"/>
    <w:rsid w:val="00F15BD6"/>
    <w:rsid w:val="00F16194"/>
    <w:rsid w:val="00F165EF"/>
    <w:rsid w:val="00F1701D"/>
    <w:rsid w:val="00F17105"/>
    <w:rsid w:val="00F20DC2"/>
    <w:rsid w:val="00F21344"/>
    <w:rsid w:val="00F21B21"/>
    <w:rsid w:val="00F21FFD"/>
    <w:rsid w:val="00F23048"/>
    <w:rsid w:val="00F25A74"/>
    <w:rsid w:val="00F25FFC"/>
    <w:rsid w:val="00F266C2"/>
    <w:rsid w:val="00F26A2A"/>
    <w:rsid w:val="00F270F8"/>
    <w:rsid w:val="00F272A7"/>
    <w:rsid w:val="00F27B67"/>
    <w:rsid w:val="00F27D9F"/>
    <w:rsid w:val="00F30383"/>
    <w:rsid w:val="00F30D93"/>
    <w:rsid w:val="00F315F4"/>
    <w:rsid w:val="00F31802"/>
    <w:rsid w:val="00F33A9F"/>
    <w:rsid w:val="00F35464"/>
    <w:rsid w:val="00F35E90"/>
    <w:rsid w:val="00F36FDD"/>
    <w:rsid w:val="00F42591"/>
    <w:rsid w:val="00F4315F"/>
    <w:rsid w:val="00F43C5F"/>
    <w:rsid w:val="00F476C1"/>
    <w:rsid w:val="00F50443"/>
    <w:rsid w:val="00F51E27"/>
    <w:rsid w:val="00F52844"/>
    <w:rsid w:val="00F53FED"/>
    <w:rsid w:val="00F55E12"/>
    <w:rsid w:val="00F55FED"/>
    <w:rsid w:val="00F57F90"/>
    <w:rsid w:val="00F6022A"/>
    <w:rsid w:val="00F6030C"/>
    <w:rsid w:val="00F6147B"/>
    <w:rsid w:val="00F61593"/>
    <w:rsid w:val="00F61B1C"/>
    <w:rsid w:val="00F61D60"/>
    <w:rsid w:val="00F62B7C"/>
    <w:rsid w:val="00F62B97"/>
    <w:rsid w:val="00F653F8"/>
    <w:rsid w:val="00F66809"/>
    <w:rsid w:val="00F67097"/>
    <w:rsid w:val="00F6723C"/>
    <w:rsid w:val="00F73395"/>
    <w:rsid w:val="00F739F4"/>
    <w:rsid w:val="00F755DA"/>
    <w:rsid w:val="00F758BF"/>
    <w:rsid w:val="00F76D64"/>
    <w:rsid w:val="00F8012D"/>
    <w:rsid w:val="00F8035A"/>
    <w:rsid w:val="00F804BB"/>
    <w:rsid w:val="00F83CBE"/>
    <w:rsid w:val="00F849F0"/>
    <w:rsid w:val="00F85FB7"/>
    <w:rsid w:val="00F87AEF"/>
    <w:rsid w:val="00F87F54"/>
    <w:rsid w:val="00F9157C"/>
    <w:rsid w:val="00F9184D"/>
    <w:rsid w:val="00F91AB2"/>
    <w:rsid w:val="00F926CC"/>
    <w:rsid w:val="00F92FDD"/>
    <w:rsid w:val="00F975B5"/>
    <w:rsid w:val="00F97B3A"/>
    <w:rsid w:val="00FA33B3"/>
    <w:rsid w:val="00FA4599"/>
    <w:rsid w:val="00FA4B58"/>
    <w:rsid w:val="00FA4F5B"/>
    <w:rsid w:val="00FA5EF0"/>
    <w:rsid w:val="00FA6AA7"/>
    <w:rsid w:val="00FA6B5C"/>
    <w:rsid w:val="00FA7A47"/>
    <w:rsid w:val="00FA7FC0"/>
    <w:rsid w:val="00FB0023"/>
    <w:rsid w:val="00FB050E"/>
    <w:rsid w:val="00FB0971"/>
    <w:rsid w:val="00FB103F"/>
    <w:rsid w:val="00FB141A"/>
    <w:rsid w:val="00FB1932"/>
    <w:rsid w:val="00FB22C8"/>
    <w:rsid w:val="00FB3025"/>
    <w:rsid w:val="00FB362D"/>
    <w:rsid w:val="00FB49DA"/>
    <w:rsid w:val="00FB4AE3"/>
    <w:rsid w:val="00FB6BB1"/>
    <w:rsid w:val="00FB7E4F"/>
    <w:rsid w:val="00FC0500"/>
    <w:rsid w:val="00FC1127"/>
    <w:rsid w:val="00FC15BE"/>
    <w:rsid w:val="00FC1C55"/>
    <w:rsid w:val="00FC2716"/>
    <w:rsid w:val="00FC28F6"/>
    <w:rsid w:val="00FC3092"/>
    <w:rsid w:val="00FC3876"/>
    <w:rsid w:val="00FC4391"/>
    <w:rsid w:val="00FC566D"/>
    <w:rsid w:val="00FC5BAB"/>
    <w:rsid w:val="00FC5D4F"/>
    <w:rsid w:val="00FC5FA5"/>
    <w:rsid w:val="00FD04A8"/>
    <w:rsid w:val="00FD0620"/>
    <w:rsid w:val="00FD0C92"/>
    <w:rsid w:val="00FD1371"/>
    <w:rsid w:val="00FD176F"/>
    <w:rsid w:val="00FD2E24"/>
    <w:rsid w:val="00FD41C1"/>
    <w:rsid w:val="00FD47DE"/>
    <w:rsid w:val="00FD4FBB"/>
    <w:rsid w:val="00FD541F"/>
    <w:rsid w:val="00FD5A2A"/>
    <w:rsid w:val="00FD6BAA"/>
    <w:rsid w:val="00FD6F29"/>
    <w:rsid w:val="00FD73E5"/>
    <w:rsid w:val="00FE3A8F"/>
    <w:rsid w:val="00FE3C43"/>
    <w:rsid w:val="00FE4F49"/>
    <w:rsid w:val="00FE53F6"/>
    <w:rsid w:val="00FE6034"/>
    <w:rsid w:val="00FE73FF"/>
    <w:rsid w:val="00FE7D62"/>
    <w:rsid w:val="00FF0436"/>
    <w:rsid w:val="00FF1A90"/>
    <w:rsid w:val="00FF1F70"/>
    <w:rsid w:val="00FF2D44"/>
    <w:rsid w:val="00FF34E7"/>
    <w:rsid w:val="00FF3B65"/>
    <w:rsid w:val="00FF4A77"/>
    <w:rsid w:val="00FF7505"/>
    <w:rsid w:val="06BE4F0A"/>
    <w:rsid w:val="2CA50D57"/>
    <w:rsid w:val="2F555255"/>
    <w:rsid w:val="62AB2D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HTML Samp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262420"/>
    <w:pPr>
      <w:widowControl w:val="0"/>
      <w:jc w:val="both"/>
    </w:pPr>
    <w:rPr>
      <w:kern w:val="2"/>
      <w:sz w:val="21"/>
    </w:rPr>
  </w:style>
  <w:style w:type="paragraph" w:styleId="1">
    <w:name w:val="heading 1"/>
    <w:basedOn w:val="a7"/>
    <w:next w:val="a7"/>
    <w:qFormat/>
    <w:rsid w:val="00262420"/>
    <w:pPr>
      <w:keepNext/>
      <w:numPr>
        <w:numId w:val="1"/>
      </w:numPr>
      <w:spacing w:beforeLines="50" w:afterLines="50"/>
      <w:jc w:val="left"/>
      <w:outlineLvl w:val="0"/>
    </w:pPr>
    <w:rPr>
      <w:rFonts w:ascii="黑体" w:eastAsia="黑体"/>
      <w:color w:val="000000"/>
      <w:sz w:val="24"/>
      <w:szCs w:val="24"/>
    </w:rPr>
  </w:style>
  <w:style w:type="paragraph" w:styleId="2">
    <w:name w:val="heading 2"/>
    <w:basedOn w:val="a7"/>
    <w:next w:val="a7"/>
    <w:qFormat/>
    <w:rsid w:val="00262420"/>
    <w:pPr>
      <w:keepNext/>
      <w:keepLines/>
      <w:numPr>
        <w:ilvl w:val="1"/>
        <w:numId w:val="1"/>
      </w:numPr>
      <w:spacing w:line="360" w:lineRule="auto"/>
      <w:ind w:left="0" w:firstLine="0"/>
      <w:jc w:val="left"/>
      <w:outlineLvl w:val="1"/>
    </w:pPr>
    <w:rPr>
      <w:rFonts w:ascii="宋体" w:hAnsi="宋体"/>
      <w:bCs/>
      <w:kern w:val="0"/>
      <w:sz w:val="24"/>
      <w:szCs w:val="24"/>
    </w:rPr>
  </w:style>
  <w:style w:type="paragraph" w:styleId="3">
    <w:name w:val="heading 3"/>
    <w:basedOn w:val="a7"/>
    <w:next w:val="a7"/>
    <w:qFormat/>
    <w:rsid w:val="00262420"/>
    <w:pPr>
      <w:keepNext/>
      <w:keepLines/>
      <w:spacing w:before="260" w:after="260" w:line="416" w:lineRule="auto"/>
      <w:outlineLvl w:val="2"/>
    </w:pPr>
    <w:rPr>
      <w:b/>
      <w:bCs/>
      <w:sz w:val="32"/>
      <w:szCs w:val="32"/>
    </w:rPr>
  </w:style>
  <w:style w:type="paragraph" w:styleId="4">
    <w:name w:val="heading 4"/>
    <w:basedOn w:val="a7"/>
    <w:next w:val="a7"/>
    <w:qFormat/>
    <w:rsid w:val="00262420"/>
    <w:pPr>
      <w:keepNext/>
      <w:keepLines/>
      <w:numPr>
        <w:ilvl w:val="3"/>
        <w:numId w:val="1"/>
      </w:numPr>
      <w:spacing w:before="280" w:after="290" w:line="376" w:lineRule="auto"/>
      <w:jc w:val="left"/>
      <w:outlineLvl w:val="3"/>
    </w:pPr>
    <w:rPr>
      <w:rFonts w:ascii="Arial" w:eastAsia="黑体" w:hAnsi="Arial"/>
      <w:bCs/>
      <w:sz w:val="24"/>
      <w:szCs w:val="28"/>
    </w:rPr>
  </w:style>
  <w:style w:type="paragraph" w:styleId="8">
    <w:name w:val="heading 8"/>
    <w:basedOn w:val="a7"/>
    <w:next w:val="a7"/>
    <w:qFormat/>
    <w:rsid w:val="00262420"/>
    <w:pPr>
      <w:keepNext/>
      <w:keepLines/>
      <w:spacing w:before="240" w:after="64" w:line="320" w:lineRule="auto"/>
      <w:outlineLvl w:val="7"/>
    </w:pPr>
    <w:rPr>
      <w:rFonts w:ascii="Arial" w:eastAsia="黑体" w:hAnsi="Arial"/>
      <w:sz w:val="28"/>
      <w:szCs w:val="24"/>
    </w:rPr>
  </w:style>
  <w:style w:type="paragraph" w:styleId="9">
    <w:name w:val="heading 9"/>
    <w:basedOn w:val="a7"/>
    <w:next w:val="a7"/>
    <w:qFormat/>
    <w:rsid w:val="00262420"/>
    <w:pPr>
      <w:keepNext/>
      <w:keepLines/>
      <w:spacing w:before="240" w:after="64" w:line="320" w:lineRule="auto"/>
      <w:outlineLvl w:val="8"/>
    </w:pPr>
    <w:rPr>
      <w:rFonts w:ascii="Arial" w:eastAsia="黑体" w:hAnsi="Arial"/>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
    <w:name w:val="toc 7"/>
    <w:basedOn w:val="a7"/>
    <w:next w:val="a7"/>
    <w:semiHidden/>
    <w:qFormat/>
    <w:rsid w:val="00262420"/>
    <w:pPr>
      <w:ind w:leftChars="1200" w:left="2520"/>
    </w:pPr>
    <w:rPr>
      <w:szCs w:val="24"/>
    </w:rPr>
  </w:style>
  <w:style w:type="paragraph" w:styleId="ab">
    <w:name w:val="Normal Indent"/>
    <w:basedOn w:val="a7"/>
    <w:qFormat/>
    <w:rsid w:val="00262420"/>
    <w:pPr>
      <w:ind w:firstLineChars="200" w:firstLine="420"/>
    </w:pPr>
    <w:rPr>
      <w:szCs w:val="24"/>
    </w:rPr>
  </w:style>
  <w:style w:type="paragraph" w:styleId="ac">
    <w:name w:val="Document Map"/>
    <w:basedOn w:val="a7"/>
    <w:semiHidden/>
    <w:qFormat/>
    <w:rsid w:val="00262420"/>
    <w:pPr>
      <w:shd w:val="clear" w:color="auto" w:fill="000080"/>
    </w:pPr>
  </w:style>
  <w:style w:type="paragraph" w:styleId="ad">
    <w:name w:val="annotation text"/>
    <w:basedOn w:val="a7"/>
    <w:link w:val="Char"/>
    <w:semiHidden/>
    <w:qFormat/>
    <w:rsid w:val="00262420"/>
    <w:pPr>
      <w:jc w:val="left"/>
    </w:pPr>
  </w:style>
  <w:style w:type="paragraph" w:styleId="ae">
    <w:name w:val="Body Text"/>
    <w:basedOn w:val="a7"/>
    <w:link w:val="Char0"/>
    <w:qFormat/>
    <w:rsid w:val="00262420"/>
    <w:pPr>
      <w:spacing w:after="120"/>
    </w:pPr>
  </w:style>
  <w:style w:type="paragraph" w:styleId="af">
    <w:name w:val="Body Text Indent"/>
    <w:basedOn w:val="a7"/>
    <w:qFormat/>
    <w:rsid w:val="00262420"/>
    <w:pPr>
      <w:spacing w:after="120"/>
      <w:ind w:leftChars="200" w:left="420"/>
    </w:pPr>
  </w:style>
  <w:style w:type="paragraph" w:styleId="5">
    <w:name w:val="toc 5"/>
    <w:basedOn w:val="a7"/>
    <w:next w:val="a7"/>
    <w:semiHidden/>
    <w:qFormat/>
    <w:rsid w:val="00262420"/>
    <w:pPr>
      <w:ind w:leftChars="800" w:left="1680"/>
    </w:pPr>
    <w:rPr>
      <w:szCs w:val="24"/>
    </w:rPr>
  </w:style>
  <w:style w:type="paragraph" w:styleId="30">
    <w:name w:val="toc 3"/>
    <w:basedOn w:val="a7"/>
    <w:next w:val="a7"/>
    <w:semiHidden/>
    <w:qFormat/>
    <w:rsid w:val="00262420"/>
    <w:pPr>
      <w:ind w:leftChars="400" w:left="840"/>
    </w:pPr>
  </w:style>
  <w:style w:type="paragraph" w:styleId="af0">
    <w:name w:val="Plain Text"/>
    <w:basedOn w:val="a7"/>
    <w:link w:val="Char1"/>
    <w:qFormat/>
    <w:rsid w:val="00262420"/>
    <w:rPr>
      <w:rFonts w:ascii="宋体" w:hAnsi="Courier New"/>
    </w:rPr>
  </w:style>
  <w:style w:type="paragraph" w:styleId="80">
    <w:name w:val="toc 8"/>
    <w:basedOn w:val="a7"/>
    <w:next w:val="a7"/>
    <w:semiHidden/>
    <w:qFormat/>
    <w:rsid w:val="00262420"/>
    <w:pPr>
      <w:tabs>
        <w:tab w:val="right" w:leader="dot" w:pos="8302"/>
      </w:tabs>
    </w:pPr>
  </w:style>
  <w:style w:type="paragraph" w:styleId="af1">
    <w:name w:val="Date"/>
    <w:basedOn w:val="a7"/>
    <w:next w:val="a7"/>
    <w:qFormat/>
    <w:rsid w:val="00262420"/>
    <w:pPr>
      <w:ind w:leftChars="2500" w:left="100"/>
    </w:pPr>
    <w:rPr>
      <w:rFonts w:ascii="宋体" w:hAnsi="宋体"/>
      <w:sz w:val="24"/>
      <w:szCs w:val="24"/>
    </w:rPr>
  </w:style>
  <w:style w:type="paragraph" w:styleId="20">
    <w:name w:val="Body Text Indent 2"/>
    <w:basedOn w:val="a7"/>
    <w:qFormat/>
    <w:rsid w:val="00262420"/>
    <w:pPr>
      <w:spacing w:after="120" w:line="480" w:lineRule="auto"/>
      <w:ind w:leftChars="200" w:left="420"/>
    </w:pPr>
  </w:style>
  <w:style w:type="paragraph" w:styleId="af2">
    <w:name w:val="Balloon Text"/>
    <w:basedOn w:val="a7"/>
    <w:semiHidden/>
    <w:qFormat/>
    <w:rsid w:val="00262420"/>
    <w:rPr>
      <w:sz w:val="18"/>
      <w:szCs w:val="18"/>
    </w:rPr>
  </w:style>
  <w:style w:type="paragraph" w:styleId="af3">
    <w:name w:val="footer"/>
    <w:basedOn w:val="a7"/>
    <w:qFormat/>
    <w:rsid w:val="00262420"/>
    <w:pPr>
      <w:tabs>
        <w:tab w:val="center" w:pos="4153"/>
        <w:tab w:val="right" w:pos="8306"/>
      </w:tabs>
      <w:snapToGrid w:val="0"/>
      <w:jc w:val="left"/>
    </w:pPr>
    <w:rPr>
      <w:sz w:val="18"/>
    </w:rPr>
  </w:style>
  <w:style w:type="paragraph" w:styleId="af4">
    <w:name w:val="header"/>
    <w:basedOn w:val="a7"/>
    <w:qFormat/>
    <w:rsid w:val="00262420"/>
    <w:pPr>
      <w:pBdr>
        <w:bottom w:val="single" w:sz="6" w:space="1" w:color="auto"/>
      </w:pBdr>
      <w:tabs>
        <w:tab w:val="center" w:pos="4153"/>
        <w:tab w:val="right" w:pos="8306"/>
      </w:tabs>
      <w:snapToGrid w:val="0"/>
      <w:jc w:val="center"/>
    </w:pPr>
    <w:rPr>
      <w:sz w:val="18"/>
    </w:rPr>
  </w:style>
  <w:style w:type="paragraph" w:styleId="10">
    <w:name w:val="toc 1"/>
    <w:basedOn w:val="a7"/>
    <w:next w:val="a7"/>
    <w:semiHidden/>
    <w:qFormat/>
    <w:rsid w:val="00262420"/>
    <w:pPr>
      <w:tabs>
        <w:tab w:val="left" w:pos="210"/>
        <w:tab w:val="right" w:leader="dot" w:pos="8302"/>
      </w:tabs>
    </w:pPr>
  </w:style>
  <w:style w:type="paragraph" w:styleId="40">
    <w:name w:val="toc 4"/>
    <w:basedOn w:val="a7"/>
    <w:next w:val="a7"/>
    <w:semiHidden/>
    <w:qFormat/>
    <w:rsid w:val="00262420"/>
    <w:pPr>
      <w:ind w:leftChars="600" w:left="1260"/>
    </w:pPr>
  </w:style>
  <w:style w:type="paragraph" w:styleId="6">
    <w:name w:val="toc 6"/>
    <w:basedOn w:val="a7"/>
    <w:next w:val="a7"/>
    <w:semiHidden/>
    <w:qFormat/>
    <w:rsid w:val="00262420"/>
    <w:pPr>
      <w:ind w:leftChars="1000" w:left="2100"/>
    </w:pPr>
    <w:rPr>
      <w:szCs w:val="24"/>
    </w:rPr>
  </w:style>
  <w:style w:type="paragraph" w:styleId="31">
    <w:name w:val="Body Text Indent 3"/>
    <w:basedOn w:val="a7"/>
    <w:qFormat/>
    <w:rsid w:val="00262420"/>
    <w:pPr>
      <w:spacing w:after="120"/>
      <w:ind w:leftChars="200" w:left="420"/>
    </w:pPr>
    <w:rPr>
      <w:sz w:val="16"/>
      <w:szCs w:val="16"/>
    </w:rPr>
  </w:style>
  <w:style w:type="paragraph" w:styleId="21">
    <w:name w:val="toc 2"/>
    <w:basedOn w:val="a7"/>
    <w:next w:val="a7"/>
    <w:semiHidden/>
    <w:qFormat/>
    <w:rsid w:val="00262420"/>
    <w:pPr>
      <w:tabs>
        <w:tab w:val="left" w:pos="540"/>
        <w:tab w:val="right" w:leader="dot" w:pos="8302"/>
      </w:tabs>
    </w:pPr>
  </w:style>
  <w:style w:type="paragraph" w:styleId="90">
    <w:name w:val="toc 9"/>
    <w:basedOn w:val="a7"/>
    <w:next w:val="a7"/>
    <w:semiHidden/>
    <w:qFormat/>
    <w:rsid w:val="00262420"/>
    <w:pPr>
      <w:ind w:leftChars="1600" w:left="3360"/>
    </w:pPr>
    <w:rPr>
      <w:szCs w:val="24"/>
    </w:rPr>
  </w:style>
  <w:style w:type="paragraph" w:styleId="22">
    <w:name w:val="Body Text 2"/>
    <w:basedOn w:val="a7"/>
    <w:qFormat/>
    <w:rsid w:val="00262420"/>
    <w:pPr>
      <w:spacing w:line="580" w:lineRule="exact"/>
    </w:pPr>
    <w:rPr>
      <w:rFonts w:ascii="宋体" w:hAnsi="宋体"/>
      <w:sz w:val="28"/>
      <w:szCs w:val="24"/>
    </w:rPr>
  </w:style>
  <w:style w:type="paragraph" w:styleId="HTML">
    <w:name w:val="HTML Preformatted"/>
    <w:basedOn w:val="a7"/>
    <w:link w:val="HTMLChar"/>
    <w:uiPriority w:val="99"/>
    <w:unhideWhenUsed/>
    <w:qFormat/>
    <w:rsid w:val="00262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5">
    <w:name w:val="Normal (Web)"/>
    <w:basedOn w:val="a7"/>
    <w:qFormat/>
    <w:rsid w:val="00262420"/>
    <w:rPr>
      <w:sz w:val="24"/>
      <w:szCs w:val="24"/>
    </w:rPr>
  </w:style>
  <w:style w:type="paragraph" w:styleId="af6">
    <w:name w:val="annotation subject"/>
    <w:basedOn w:val="ad"/>
    <w:next w:val="ad"/>
    <w:link w:val="Char2"/>
    <w:semiHidden/>
    <w:qFormat/>
    <w:rsid w:val="00262420"/>
    <w:rPr>
      <w:b/>
      <w:bCs/>
    </w:rPr>
  </w:style>
  <w:style w:type="table" w:styleId="af7">
    <w:name w:val="Table Grid"/>
    <w:basedOn w:val="a9"/>
    <w:qFormat/>
    <w:rsid w:val="002624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8"/>
    <w:qFormat/>
    <w:rsid w:val="00262420"/>
  </w:style>
  <w:style w:type="character" w:styleId="af9">
    <w:name w:val="Emphasis"/>
    <w:qFormat/>
    <w:rsid w:val="00262420"/>
    <w:rPr>
      <w:color w:val="CC0000"/>
    </w:rPr>
  </w:style>
  <w:style w:type="character" w:styleId="afa">
    <w:name w:val="Hyperlink"/>
    <w:qFormat/>
    <w:rsid w:val="00262420"/>
    <w:rPr>
      <w:color w:val="0000FF"/>
      <w:u w:val="single"/>
    </w:rPr>
  </w:style>
  <w:style w:type="character" w:styleId="afb">
    <w:name w:val="annotation reference"/>
    <w:semiHidden/>
    <w:qFormat/>
    <w:rsid w:val="00262420"/>
    <w:rPr>
      <w:sz w:val="21"/>
      <w:szCs w:val="21"/>
    </w:rPr>
  </w:style>
  <w:style w:type="character" w:styleId="HTML0">
    <w:name w:val="HTML Sample"/>
    <w:qFormat/>
    <w:rsid w:val="00262420"/>
    <w:rPr>
      <w:rFonts w:ascii="Courier New" w:hAnsi="Courier New"/>
    </w:rPr>
  </w:style>
  <w:style w:type="paragraph" w:customStyle="1" w:styleId="3055">
    <w:name w:val="样式 标题 3 + 左侧:  0 厘米 段前: 5 磅 段后: 5 磅 行距: 单倍行距"/>
    <w:basedOn w:val="3"/>
    <w:qFormat/>
    <w:rsid w:val="00262420"/>
    <w:pPr>
      <w:numPr>
        <w:ilvl w:val="2"/>
        <w:numId w:val="1"/>
      </w:numPr>
      <w:spacing w:before="100" w:after="100" w:line="240" w:lineRule="auto"/>
      <w:jc w:val="left"/>
    </w:pPr>
    <w:rPr>
      <w:rFonts w:eastAsia="黑体" w:cs="宋体"/>
      <w:b w:val="0"/>
      <w:bCs w:val="0"/>
      <w:kern w:val="0"/>
      <w:sz w:val="24"/>
      <w:szCs w:val="20"/>
    </w:rPr>
  </w:style>
  <w:style w:type="character" w:customStyle="1" w:styleId="Char3">
    <w:name w:val="Char"/>
    <w:qFormat/>
    <w:rsid w:val="00262420"/>
    <w:rPr>
      <w:rFonts w:eastAsia="宋体"/>
      <w:kern w:val="2"/>
      <w:sz w:val="21"/>
      <w:lang w:val="en-US" w:eastAsia="zh-CN" w:bidi="ar-SA"/>
    </w:rPr>
  </w:style>
  <w:style w:type="paragraph" w:customStyle="1" w:styleId="A1">
    <w:name w:val="样式A1"/>
    <w:basedOn w:val="a7"/>
    <w:qFormat/>
    <w:rsid w:val="00262420"/>
    <w:pPr>
      <w:numPr>
        <w:numId w:val="2"/>
      </w:numPr>
    </w:pPr>
    <w:rPr>
      <w:sz w:val="24"/>
    </w:rPr>
  </w:style>
  <w:style w:type="paragraph" w:customStyle="1" w:styleId="A11">
    <w:name w:val="样式A.1.1"/>
    <w:basedOn w:val="3055"/>
    <w:qFormat/>
    <w:rsid w:val="00262420"/>
    <w:pPr>
      <w:numPr>
        <w:ilvl w:val="0"/>
        <w:numId w:val="3"/>
      </w:numPr>
      <w:spacing w:before="0" w:after="0" w:line="300" w:lineRule="auto"/>
    </w:pPr>
    <w:rPr>
      <w:rFonts w:ascii="Arial" w:eastAsia="宋体" w:hAnsi="Arial" w:cs="Times New Roman"/>
      <w:bCs/>
      <w:kern w:val="2"/>
      <w:szCs w:val="24"/>
    </w:rPr>
  </w:style>
  <w:style w:type="character" w:customStyle="1" w:styleId="Char0">
    <w:name w:val="正文文本 Char"/>
    <w:link w:val="ae"/>
    <w:qFormat/>
    <w:rsid w:val="00262420"/>
    <w:rPr>
      <w:rFonts w:eastAsia="宋体"/>
      <w:kern w:val="2"/>
      <w:sz w:val="21"/>
      <w:lang w:val="en-US" w:eastAsia="zh-CN" w:bidi="ar-SA"/>
    </w:rPr>
  </w:style>
  <w:style w:type="paragraph" w:customStyle="1" w:styleId="afc">
    <w:name w:val="段"/>
    <w:link w:val="Char4"/>
    <w:qFormat/>
    <w:rsid w:val="00262420"/>
    <w:pPr>
      <w:autoSpaceDE w:val="0"/>
      <w:autoSpaceDN w:val="0"/>
      <w:ind w:firstLineChars="200" w:firstLine="200"/>
      <w:jc w:val="both"/>
    </w:pPr>
    <w:rPr>
      <w:rFonts w:ascii="宋体"/>
      <w:sz w:val="21"/>
    </w:rPr>
  </w:style>
  <w:style w:type="paragraph" w:customStyle="1" w:styleId="a6">
    <w:name w:val="正文表标题"/>
    <w:next w:val="afc"/>
    <w:qFormat/>
    <w:rsid w:val="00262420"/>
    <w:pPr>
      <w:numPr>
        <w:numId w:val="4"/>
      </w:numPr>
      <w:jc w:val="center"/>
    </w:pPr>
    <w:rPr>
      <w:rFonts w:ascii="黑体" w:eastAsia="黑体"/>
      <w:sz w:val="21"/>
    </w:rPr>
  </w:style>
  <w:style w:type="paragraph" w:customStyle="1" w:styleId="CharChar1CharCharChar">
    <w:name w:val="Char Char1 Char Char Char"/>
    <w:basedOn w:val="ac"/>
    <w:qFormat/>
    <w:rsid w:val="00262420"/>
  </w:style>
  <w:style w:type="character" w:customStyle="1" w:styleId="Char">
    <w:name w:val="批注文字 Char"/>
    <w:link w:val="ad"/>
    <w:semiHidden/>
    <w:qFormat/>
    <w:rsid w:val="00262420"/>
    <w:rPr>
      <w:rFonts w:eastAsia="宋体"/>
      <w:kern w:val="2"/>
      <w:sz w:val="21"/>
      <w:lang w:val="en-US" w:eastAsia="zh-CN" w:bidi="ar-SA"/>
    </w:rPr>
  </w:style>
  <w:style w:type="character" w:customStyle="1" w:styleId="Char2">
    <w:name w:val="批注主题 Char"/>
    <w:link w:val="af6"/>
    <w:qFormat/>
    <w:rsid w:val="00262420"/>
    <w:rPr>
      <w:rFonts w:eastAsia="宋体"/>
      <w:b/>
      <w:bCs/>
      <w:kern w:val="2"/>
      <w:sz w:val="21"/>
      <w:lang w:val="en-US" w:eastAsia="zh-CN" w:bidi="ar-SA"/>
    </w:rPr>
  </w:style>
  <w:style w:type="paragraph" w:customStyle="1" w:styleId="CharCharCharCharCharChar1CharCharCharChar">
    <w:name w:val="Char Char Char Char Char Char1 Char Char Char Char"/>
    <w:basedOn w:val="a7"/>
    <w:qFormat/>
    <w:rsid w:val="00262420"/>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
    <w:name w:val="Char Char Char Char"/>
    <w:basedOn w:val="a7"/>
    <w:qFormat/>
    <w:rsid w:val="00262420"/>
    <w:pPr>
      <w:spacing w:line="360" w:lineRule="auto"/>
    </w:pPr>
    <w:rPr>
      <w:rFonts w:ascii="Tahoma" w:hAnsi="Tahoma"/>
      <w:sz w:val="24"/>
    </w:rPr>
  </w:style>
  <w:style w:type="character" w:customStyle="1" w:styleId="hps">
    <w:name w:val="hps"/>
    <w:basedOn w:val="a8"/>
    <w:qFormat/>
    <w:rsid w:val="00262420"/>
  </w:style>
  <w:style w:type="character" w:customStyle="1" w:styleId="apple-converted-space">
    <w:name w:val="apple-converted-space"/>
    <w:basedOn w:val="a8"/>
    <w:qFormat/>
    <w:rsid w:val="00262420"/>
  </w:style>
  <w:style w:type="paragraph" w:customStyle="1" w:styleId="afd">
    <w:name w:val="正文 + 一号"/>
    <w:basedOn w:val="a7"/>
    <w:qFormat/>
    <w:rsid w:val="00262420"/>
    <w:pPr>
      <w:jc w:val="center"/>
    </w:pPr>
    <w:rPr>
      <w:rFonts w:ascii="宋体" w:hAnsi="宋体"/>
      <w:b/>
      <w:color w:val="000000"/>
      <w:spacing w:val="40"/>
      <w:sz w:val="52"/>
      <w:szCs w:val="52"/>
    </w:rPr>
  </w:style>
  <w:style w:type="character" w:customStyle="1" w:styleId="Char4">
    <w:name w:val="段 Char"/>
    <w:link w:val="afc"/>
    <w:qFormat/>
    <w:rsid w:val="00262420"/>
    <w:rPr>
      <w:rFonts w:ascii="宋体"/>
      <w:sz w:val="21"/>
      <w:lang w:val="en-US" w:eastAsia="zh-CN" w:bidi="ar-SA"/>
    </w:rPr>
  </w:style>
  <w:style w:type="paragraph" w:customStyle="1" w:styleId="215">
    <w:name w:val="正文首行缩进2字符1.5倍行距"/>
    <w:basedOn w:val="a7"/>
    <w:qFormat/>
    <w:rsid w:val="00262420"/>
    <w:pPr>
      <w:widowControl/>
      <w:spacing w:line="360" w:lineRule="auto"/>
      <w:ind w:firstLineChars="200" w:firstLine="200"/>
      <w:jc w:val="left"/>
    </w:pPr>
    <w:rPr>
      <w:rFonts w:ascii="宋体" w:hAnsi="宋体"/>
      <w:color w:val="2A2932"/>
      <w:kern w:val="0"/>
      <w:sz w:val="24"/>
      <w:szCs w:val="24"/>
    </w:rPr>
  </w:style>
  <w:style w:type="paragraph" w:customStyle="1" w:styleId="a">
    <w:name w:val="前言、引言标题"/>
    <w:next w:val="a7"/>
    <w:qFormat/>
    <w:rsid w:val="00262420"/>
    <w:pPr>
      <w:numPr>
        <w:numId w:val="5"/>
      </w:numPr>
      <w:shd w:val="clear" w:color="FFFFFF" w:fill="FFFFFF"/>
      <w:spacing w:before="640" w:after="560"/>
      <w:jc w:val="center"/>
      <w:outlineLvl w:val="0"/>
    </w:pPr>
    <w:rPr>
      <w:rFonts w:ascii="黑体" w:eastAsia="黑体"/>
      <w:sz w:val="32"/>
    </w:rPr>
  </w:style>
  <w:style w:type="paragraph" w:customStyle="1" w:styleId="a0">
    <w:name w:val="章标题"/>
    <w:next w:val="afc"/>
    <w:qFormat/>
    <w:rsid w:val="00262420"/>
    <w:pPr>
      <w:numPr>
        <w:ilvl w:val="1"/>
        <w:numId w:val="5"/>
      </w:numPr>
      <w:spacing w:beforeLines="50" w:afterLines="50"/>
      <w:jc w:val="both"/>
      <w:outlineLvl w:val="1"/>
    </w:pPr>
    <w:rPr>
      <w:rFonts w:ascii="黑体" w:eastAsia="黑体"/>
      <w:sz w:val="21"/>
    </w:rPr>
  </w:style>
  <w:style w:type="paragraph" w:customStyle="1" w:styleId="a2">
    <w:name w:val="一级条标题"/>
    <w:next w:val="afc"/>
    <w:qFormat/>
    <w:rsid w:val="00262420"/>
    <w:pPr>
      <w:numPr>
        <w:ilvl w:val="2"/>
        <w:numId w:val="5"/>
      </w:numPr>
      <w:outlineLvl w:val="2"/>
    </w:pPr>
    <w:rPr>
      <w:rFonts w:eastAsia="黑体"/>
      <w:sz w:val="21"/>
    </w:rPr>
  </w:style>
  <w:style w:type="paragraph" w:customStyle="1" w:styleId="a3">
    <w:name w:val="二级条标题"/>
    <w:basedOn w:val="a2"/>
    <w:next w:val="afc"/>
    <w:qFormat/>
    <w:rsid w:val="00262420"/>
    <w:pPr>
      <w:numPr>
        <w:ilvl w:val="3"/>
      </w:numPr>
      <w:outlineLvl w:val="3"/>
    </w:pPr>
  </w:style>
  <w:style w:type="paragraph" w:customStyle="1" w:styleId="a4">
    <w:name w:val="实施日期"/>
    <w:basedOn w:val="a7"/>
    <w:qFormat/>
    <w:rsid w:val="00262420"/>
    <w:pPr>
      <w:framePr w:w="4000" w:h="473" w:hRule="exact" w:vSpace="180" w:wrap="around" w:hAnchor="margin" w:xAlign="right" w:y="13511" w:anchorLock="1"/>
      <w:widowControl/>
      <w:numPr>
        <w:ilvl w:val="4"/>
        <w:numId w:val="5"/>
      </w:numPr>
      <w:jc w:val="right"/>
    </w:pPr>
    <w:rPr>
      <w:rFonts w:eastAsia="黑体"/>
      <w:kern w:val="0"/>
      <w:sz w:val="28"/>
    </w:rPr>
  </w:style>
  <w:style w:type="paragraph" w:customStyle="1" w:styleId="a5">
    <w:name w:val="图表脚注"/>
    <w:next w:val="afc"/>
    <w:qFormat/>
    <w:rsid w:val="00262420"/>
    <w:pPr>
      <w:numPr>
        <w:ilvl w:val="5"/>
        <w:numId w:val="5"/>
      </w:numPr>
      <w:ind w:leftChars="200" w:left="300" w:hangingChars="100" w:hanging="100"/>
      <w:jc w:val="both"/>
    </w:pPr>
    <w:rPr>
      <w:rFonts w:ascii="宋体"/>
      <w:sz w:val="18"/>
    </w:rPr>
  </w:style>
  <w:style w:type="character" w:customStyle="1" w:styleId="HTMLChar">
    <w:name w:val="HTML 预设格式 Char"/>
    <w:link w:val="HTML"/>
    <w:uiPriority w:val="99"/>
    <w:qFormat/>
    <w:rsid w:val="00262420"/>
    <w:rPr>
      <w:rFonts w:ascii="Arial" w:hAnsi="Arial" w:cs="Arial"/>
      <w:sz w:val="24"/>
      <w:szCs w:val="24"/>
    </w:rPr>
  </w:style>
  <w:style w:type="character" w:customStyle="1" w:styleId="Char1">
    <w:name w:val="纯文本 Char"/>
    <w:link w:val="af0"/>
    <w:qFormat/>
    <w:rsid w:val="00262420"/>
    <w:rPr>
      <w:rFonts w:ascii="宋体" w:hAnsi="Courier New"/>
      <w:kern w:val="2"/>
      <w:sz w:val="21"/>
    </w:rPr>
  </w:style>
  <w:style w:type="paragraph" w:customStyle="1" w:styleId="afe">
    <w:name w:val="三级条标题"/>
    <w:basedOn w:val="a3"/>
    <w:next w:val="afc"/>
    <w:qFormat/>
    <w:rsid w:val="00262420"/>
    <w:pPr>
      <w:numPr>
        <w:ilvl w:val="0"/>
        <w:numId w:val="0"/>
      </w:numPr>
      <w:jc w:val="both"/>
      <w:outlineLvl w:val="4"/>
    </w:pPr>
    <w:rPr>
      <w:rFonts w:ascii="黑体"/>
    </w:rPr>
  </w:style>
  <w:style w:type="paragraph" w:customStyle="1" w:styleId="aff">
    <w:name w:val="四级条标题"/>
    <w:basedOn w:val="afe"/>
    <w:next w:val="afc"/>
    <w:qFormat/>
    <w:rsid w:val="00262420"/>
    <w:pPr>
      <w:outlineLvl w:val="5"/>
    </w:pPr>
  </w:style>
  <w:style w:type="paragraph" w:customStyle="1" w:styleId="aff0">
    <w:name w:val="五级条标题"/>
    <w:basedOn w:val="aff"/>
    <w:next w:val="afc"/>
    <w:qFormat/>
    <w:rsid w:val="00262420"/>
    <w:pPr>
      <w:outlineLvl w:val="6"/>
    </w:pPr>
  </w:style>
  <w:style w:type="character" w:customStyle="1" w:styleId="Char10">
    <w:name w:val="Char1"/>
    <w:qFormat/>
    <w:rsid w:val="00262420"/>
    <w:rPr>
      <w:rFonts w:eastAsia="宋体"/>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pPr>
      <w:widowControl w:val="0"/>
      <w:jc w:val="both"/>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wanfangdata.com.cn/standard/GB/T%2017215.211-2021"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d.wanfangdata.com.cn/standard/GB/T%2017215.211-2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wanfangdata.com.cn/standard/GB/T%2017215.211-2021"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d.wanfangdata.com.cn/standard/GB/T%2017215.211-202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A0F106-7CB1-487C-BDF0-447D3DA4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578</Words>
  <Characters>3300</Characters>
  <Application>Microsoft Office Word</Application>
  <DocSecurity>0</DocSecurity>
  <Lines>27</Lines>
  <Paragraphs>7</Paragraphs>
  <ScaleCrop>false</ScaleCrop>
  <Company>NIM</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JJG</dc:title>
  <dc:creator>CAI</dc:creator>
  <dc:description>按照修改意见，规程已修改好，现发给你请查收。 </dc:description>
  <cp:lastModifiedBy>微软用户</cp:lastModifiedBy>
  <cp:revision>133</cp:revision>
  <cp:lastPrinted>2013-02-18T10:58:00Z</cp:lastPrinted>
  <dcterms:created xsi:type="dcterms:W3CDTF">2020-11-23T00:56:00Z</dcterms:created>
  <dcterms:modified xsi:type="dcterms:W3CDTF">2026-03-09T01:26:00Z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