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F2101">
      <w:pPr>
        <w:jc w:val="center"/>
        <w:rPr>
          <w:sz w:val="44"/>
          <w:szCs w:val="44"/>
        </w:rPr>
      </w:pPr>
    </w:p>
    <w:p w14:paraId="2EC4730B">
      <w:pPr>
        <w:jc w:val="center"/>
        <w:rPr>
          <w:sz w:val="44"/>
          <w:szCs w:val="44"/>
        </w:rPr>
      </w:pPr>
    </w:p>
    <w:p w14:paraId="56AC5218">
      <w:pPr>
        <w:rPr>
          <w:rFonts w:eastAsia="方正小标宋简体"/>
        </w:rPr>
      </w:pPr>
    </w:p>
    <w:p w14:paraId="27875D64">
      <w:pPr>
        <w:pStyle w:val="2"/>
        <w:jc w:val="center"/>
        <w:rPr>
          <w:rFonts w:hint="eastAsia" w:ascii="宋体" w:hAnsi="宋体" w:eastAsia="宋体" w:cs="宋体"/>
          <w:b/>
          <w:bCs w:val="0"/>
          <w:sz w:val="44"/>
          <w:szCs w:val="44"/>
          <w:lang w:val="en-US" w:eastAsia="zh-CN"/>
        </w:rPr>
      </w:pPr>
      <w:r>
        <w:rPr>
          <w:rFonts w:hint="eastAsia" w:ascii="宋体" w:hAnsi="宋体" w:eastAsia="宋体" w:cs="宋体"/>
          <w:b/>
          <w:bCs w:val="0"/>
          <w:sz w:val="44"/>
          <w:szCs w:val="44"/>
          <w:lang w:val="en-US" w:eastAsia="zh-CN"/>
        </w:rPr>
        <w:t>《挥发性有机物在线监测气相色谱仪检定规程》</w:t>
      </w:r>
    </w:p>
    <w:p w14:paraId="52029C49">
      <w:pPr>
        <w:jc w:val="center"/>
        <w:rPr>
          <w:rFonts w:hint="eastAsia" w:ascii="宋体" w:hAnsi="宋体" w:eastAsia="宋体" w:cs="宋体"/>
          <w:b/>
          <w:bCs w:val="0"/>
          <w:sz w:val="44"/>
          <w:szCs w:val="44"/>
        </w:rPr>
      </w:pPr>
      <w:r>
        <w:rPr>
          <w:rFonts w:hint="eastAsia" w:ascii="宋体" w:hAnsi="宋体" w:eastAsia="宋体" w:cs="宋体"/>
          <w:b/>
          <w:bCs w:val="0"/>
          <w:sz w:val="44"/>
          <w:szCs w:val="44"/>
        </w:rPr>
        <w:t>编制说明</w:t>
      </w:r>
    </w:p>
    <w:p w14:paraId="4560D774">
      <w:pPr>
        <w:jc w:val="center"/>
        <w:rPr>
          <w:rFonts w:eastAsia="方正小标宋简体"/>
          <w:sz w:val="52"/>
        </w:rPr>
      </w:pPr>
    </w:p>
    <w:p w14:paraId="5D8856C1">
      <w:pPr>
        <w:jc w:val="center"/>
        <w:rPr>
          <w:rFonts w:eastAsia="方正小标宋简体"/>
          <w:sz w:val="52"/>
        </w:rPr>
      </w:pPr>
    </w:p>
    <w:p w14:paraId="3762A5E6">
      <w:pPr>
        <w:jc w:val="center"/>
        <w:rPr>
          <w:rFonts w:eastAsia="方正小标宋简体"/>
          <w:sz w:val="52"/>
        </w:rPr>
      </w:pPr>
    </w:p>
    <w:p w14:paraId="39729526">
      <w:pPr>
        <w:jc w:val="center"/>
        <w:rPr>
          <w:rFonts w:eastAsia="方正小标宋简体"/>
          <w:sz w:val="52"/>
        </w:rPr>
      </w:pPr>
    </w:p>
    <w:p w14:paraId="758BBA67">
      <w:pPr>
        <w:jc w:val="center"/>
        <w:rPr>
          <w:rFonts w:eastAsia="方正小标宋简体"/>
          <w:sz w:val="52"/>
        </w:rPr>
      </w:pPr>
    </w:p>
    <w:p w14:paraId="7C71926F">
      <w:pPr>
        <w:jc w:val="center"/>
        <w:rPr>
          <w:rFonts w:eastAsia="方正小标宋简体"/>
          <w:sz w:val="52"/>
        </w:rPr>
      </w:pPr>
    </w:p>
    <w:p w14:paraId="362607E3">
      <w:pPr>
        <w:jc w:val="center"/>
        <w:rPr>
          <w:rFonts w:eastAsia="方正小标宋简体"/>
          <w:sz w:val="52"/>
        </w:rPr>
      </w:pPr>
    </w:p>
    <w:p w14:paraId="1FEBD1EF">
      <w:pPr>
        <w:jc w:val="center"/>
        <w:rPr>
          <w:rFonts w:eastAsia="方正小标宋简体"/>
          <w:sz w:val="52"/>
        </w:rPr>
      </w:pPr>
    </w:p>
    <w:p w14:paraId="35923DDF">
      <w:pPr>
        <w:jc w:val="center"/>
        <w:rPr>
          <w:rFonts w:eastAsia="方正小标宋简体"/>
          <w:sz w:val="52"/>
        </w:rPr>
      </w:pPr>
    </w:p>
    <w:p w14:paraId="4C80D1D7">
      <w:pPr>
        <w:jc w:val="center"/>
        <w:rPr>
          <w:rFonts w:eastAsia="方正小标宋简体"/>
          <w:sz w:val="52"/>
        </w:rPr>
      </w:pPr>
    </w:p>
    <w:p w14:paraId="2BE377BD">
      <w:pPr>
        <w:jc w:val="center"/>
        <w:rPr>
          <w:rFonts w:eastAsia="方正小标宋简体"/>
          <w:sz w:val="52"/>
        </w:rPr>
      </w:pPr>
    </w:p>
    <w:p w14:paraId="43C8AFD2">
      <w:pPr>
        <w:jc w:val="center"/>
        <w:rPr>
          <w:rFonts w:eastAsia="方正小标宋简体"/>
          <w:sz w:val="52"/>
        </w:rPr>
      </w:pPr>
    </w:p>
    <w:p w14:paraId="5D1670D1">
      <w:pPr>
        <w:jc w:val="center"/>
        <w:rPr>
          <w:rFonts w:eastAsia="方正小标宋简体"/>
          <w:sz w:val="52"/>
        </w:rPr>
      </w:pPr>
    </w:p>
    <w:p w14:paraId="77F1197D">
      <w:p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规程起草组</w:t>
      </w:r>
    </w:p>
    <w:p w14:paraId="662D88E0">
      <w:pPr>
        <w:jc w:val="center"/>
        <w:rPr>
          <w:rFonts w:eastAsia="方正小标宋简体"/>
          <w:sz w:val="28"/>
          <w:szCs w:val="28"/>
        </w:rPr>
      </w:pPr>
      <w:r>
        <w:rPr>
          <w:rFonts w:hint="eastAsia" w:ascii="宋体" w:hAnsi="宋体" w:eastAsia="宋体" w:cs="宋体"/>
          <w:sz w:val="28"/>
          <w:szCs w:val="28"/>
          <w:highlight w:val="none"/>
        </w:rPr>
        <w:t>202</w:t>
      </w:r>
      <w:r>
        <w:rPr>
          <w:rFonts w:hint="eastAsia" w:ascii="宋体" w:hAnsi="宋体" w:cs="宋体"/>
          <w:sz w:val="28"/>
          <w:szCs w:val="28"/>
          <w:highlight w:val="none"/>
          <w:lang w:val="en-US" w:eastAsia="zh-CN"/>
        </w:rPr>
        <w:t>6</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0</w:t>
      </w:r>
      <w:r>
        <w:rPr>
          <w:rFonts w:hint="eastAsia" w:ascii="宋体" w:hAnsi="宋体" w:cs="宋体"/>
          <w:sz w:val="28"/>
          <w:szCs w:val="28"/>
          <w:highlight w:val="none"/>
          <w:lang w:val="en-US" w:eastAsia="zh-CN"/>
        </w:rPr>
        <w:t>4</w:t>
      </w:r>
      <w:r>
        <w:rPr>
          <w:rFonts w:hint="eastAsia" w:ascii="宋体" w:hAnsi="宋体" w:eastAsia="宋体" w:cs="宋体"/>
          <w:sz w:val="28"/>
          <w:szCs w:val="28"/>
          <w:highlight w:val="none"/>
        </w:rPr>
        <w:t>月</w:t>
      </w:r>
    </w:p>
    <w:p w14:paraId="3A443133">
      <w:pPr>
        <w:jc w:val="left"/>
        <w:rPr>
          <w:rFonts w:eastAsia="方正小标宋简体"/>
        </w:rPr>
      </w:pPr>
    </w:p>
    <w:p w14:paraId="6510495F">
      <w:pPr>
        <w:jc w:val="left"/>
        <w:rPr>
          <w:rFonts w:eastAsia="方正小标宋简体"/>
        </w:rPr>
      </w:pPr>
    </w:p>
    <w:p w14:paraId="7D9F3919">
      <w:pPr>
        <w:jc w:val="left"/>
        <w:rPr>
          <w:rFonts w:eastAsia="方正小标宋简体"/>
        </w:rPr>
      </w:pPr>
    </w:p>
    <w:p w14:paraId="43A184EC">
      <w:pPr>
        <w:spacing w:line="360" w:lineRule="auto"/>
        <w:jc w:val="center"/>
        <w:rPr>
          <w:b/>
          <w:sz w:val="32"/>
          <w:szCs w:val="32"/>
        </w:rPr>
      </w:pPr>
      <w:r>
        <w:rPr>
          <w:b/>
          <w:sz w:val="32"/>
          <w:szCs w:val="32"/>
        </w:rPr>
        <w:t>《</w:t>
      </w:r>
      <w:r>
        <w:rPr>
          <w:rFonts w:hint="eastAsia"/>
          <w:b/>
          <w:sz w:val="32"/>
          <w:szCs w:val="32"/>
          <w:lang w:val="en-US" w:eastAsia="zh-CN"/>
        </w:rPr>
        <w:t>挥发性有机物在线监测气相色谱仪检定规程</w:t>
      </w:r>
      <w:r>
        <w:rPr>
          <w:b/>
          <w:sz w:val="32"/>
          <w:szCs w:val="32"/>
        </w:rPr>
        <w:t>》</w:t>
      </w:r>
    </w:p>
    <w:p w14:paraId="16885C5D">
      <w:pPr>
        <w:spacing w:line="360" w:lineRule="auto"/>
        <w:jc w:val="center"/>
        <w:rPr>
          <w:b/>
          <w:bCs/>
          <w:sz w:val="36"/>
        </w:rPr>
      </w:pPr>
      <w:r>
        <w:rPr>
          <w:b/>
          <w:bCs/>
          <w:sz w:val="32"/>
          <w:szCs w:val="32"/>
        </w:rPr>
        <w:t>编制说明</w:t>
      </w:r>
    </w:p>
    <w:p w14:paraId="33D99017">
      <w:pPr>
        <w:spacing w:line="360" w:lineRule="auto"/>
        <w:rPr>
          <w:sz w:val="24"/>
        </w:rPr>
      </w:pPr>
    </w:p>
    <w:p w14:paraId="6C4F24F0">
      <w:pPr>
        <w:spacing w:line="360" w:lineRule="auto"/>
        <w:outlineLvl w:val="0"/>
        <w:rPr>
          <w:b/>
          <w:bCs/>
          <w:sz w:val="24"/>
          <w:szCs w:val="24"/>
        </w:rPr>
      </w:pPr>
      <w:r>
        <w:rPr>
          <w:b/>
          <w:bCs/>
          <w:sz w:val="24"/>
          <w:szCs w:val="24"/>
        </w:rPr>
        <w:t>一、任务来源</w:t>
      </w:r>
    </w:p>
    <w:p w14:paraId="5C12D929">
      <w:pPr>
        <w:spacing w:line="360" w:lineRule="auto"/>
        <w:ind w:firstLine="480" w:firstLineChars="200"/>
        <w:rPr>
          <w:rFonts w:hint="eastAsia"/>
          <w:sz w:val="24"/>
          <w:szCs w:val="24"/>
        </w:rPr>
      </w:pPr>
      <w:r>
        <w:rPr>
          <w:rFonts w:hint="eastAsia"/>
          <w:sz w:val="24"/>
          <w:szCs w:val="24"/>
        </w:rPr>
        <w:t>根据《</w:t>
      </w:r>
      <w:r>
        <w:rPr>
          <w:sz w:val="24"/>
          <w:szCs w:val="24"/>
        </w:rPr>
        <w:t>关于印发 2022 年度河南省地方计量技术法规制定（修订）计划项目的通知</w:t>
      </w:r>
      <w:r>
        <w:rPr>
          <w:rFonts w:hint="eastAsia"/>
          <w:sz w:val="24"/>
          <w:szCs w:val="24"/>
        </w:rPr>
        <w:t>》（</w:t>
      </w:r>
      <w:r>
        <w:rPr>
          <w:sz w:val="24"/>
          <w:szCs w:val="24"/>
        </w:rPr>
        <w:t>豫市监办〔2022〕76 号</w:t>
      </w:r>
      <w:r>
        <w:rPr>
          <w:rFonts w:hint="eastAsia"/>
          <w:sz w:val="24"/>
          <w:szCs w:val="24"/>
        </w:rPr>
        <w:t>）的要求，《</w:t>
      </w:r>
      <w:r>
        <w:rPr>
          <w:rFonts w:hint="eastAsia"/>
          <w:sz w:val="24"/>
          <w:szCs w:val="24"/>
          <w:lang w:val="en-US" w:eastAsia="zh-CN"/>
        </w:rPr>
        <w:t>挥发性有机物在线监测气相色谱仪检定规程</w:t>
      </w:r>
      <w:r>
        <w:rPr>
          <w:rFonts w:hint="eastAsia"/>
          <w:sz w:val="24"/>
          <w:szCs w:val="24"/>
        </w:rPr>
        <w:t>》制定的项目列入2022年计划，归口单位为河南省流量与环保计量技术委员会。起草单位为河南省计量测试科学研究院、</w:t>
      </w:r>
      <w:r>
        <w:rPr>
          <w:rFonts w:hint="eastAsia"/>
          <w:sz w:val="24"/>
          <w:szCs w:val="24"/>
          <w:lang w:val="en-US" w:eastAsia="zh-CN"/>
        </w:rPr>
        <w:t>河南省生态环境监测中心</w:t>
      </w:r>
      <w:r>
        <w:rPr>
          <w:rFonts w:hint="eastAsia"/>
          <w:sz w:val="24"/>
          <w:szCs w:val="24"/>
        </w:rPr>
        <w:t>。规</w:t>
      </w:r>
      <w:r>
        <w:rPr>
          <w:rFonts w:hint="eastAsia"/>
          <w:sz w:val="24"/>
          <w:szCs w:val="24"/>
          <w:lang w:val="en-US" w:eastAsia="zh-CN"/>
        </w:rPr>
        <w:t>程</w:t>
      </w:r>
      <w:r>
        <w:rPr>
          <w:rFonts w:hint="eastAsia"/>
          <w:sz w:val="24"/>
          <w:szCs w:val="24"/>
        </w:rPr>
        <w:t>制定工作从20</w:t>
      </w:r>
      <w:r>
        <w:rPr>
          <w:rFonts w:hint="eastAsia"/>
          <w:sz w:val="24"/>
          <w:szCs w:val="24"/>
          <w:lang w:val="en-US" w:eastAsia="zh-CN"/>
        </w:rPr>
        <w:t>22</w:t>
      </w:r>
      <w:r>
        <w:rPr>
          <w:rFonts w:hint="eastAsia"/>
          <w:sz w:val="24"/>
          <w:szCs w:val="24"/>
        </w:rPr>
        <w:t>年</w:t>
      </w:r>
      <w:r>
        <w:rPr>
          <w:rFonts w:hint="eastAsia"/>
          <w:sz w:val="24"/>
          <w:szCs w:val="24"/>
          <w:lang w:val="en-US" w:eastAsia="zh-CN"/>
        </w:rPr>
        <w:t>3</w:t>
      </w:r>
      <w:r>
        <w:rPr>
          <w:rFonts w:hint="eastAsia"/>
          <w:sz w:val="24"/>
          <w:szCs w:val="24"/>
        </w:rPr>
        <w:t>月开始，</w:t>
      </w:r>
      <w:r>
        <w:rPr>
          <w:rFonts w:hint="eastAsia"/>
          <w:sz w:val="24"/>
          <w:szCs w:val="24"/>
          <w:highlight w:val="none"/>
        </w:rPr>
        <w:t>20</w:t>
      </w:r>
      <w:r>
        <w:rPr>
          <w:rFonts w:hint="eastAsia"/>
          <w:sz w:val="24"/>
          <w:szCs w:val="24"/>
          <w:highlight w:val="none"/>
          <w:lang w:val="en-US" w:eastAsia="zh-CN"/>
        </w:rPr>
        <w:t>26</w:t>
      </w:r>
      <w:r>
        <w:rPr>
          <w:rFonts w:hint="eastAsia"/>
          <w:sz w:val="24"/>
          <w:szCs w:val="24"/>
          <w:highlight w:val="none"/>
        </w:rPr>
        <w:t>年0</w:t>
      </w:r>
      <w:r>
        <w:rPr>
          <w:rFonts w:hint="eastAsia"/>
          <w:sz w:val="24"/>
          <w:szCs w:val="24"/>
          <w:highlight w:val="none"/>
          <w:lang w:val="en-US" w:eastAsia="zh-CN"/>
        </w:rPr>
        <w:t>4</w:t>
      </w:r>
      <w:r>
        <w:rPr>
          <w:rFonts w:hint="eastAsia"/>
          <w:sz w:val="24"/>
          <w:szCs w:val="24"/>
          <w:highlight w:val="none"/>
        </w:rPr>
        <w:t>月</w:t>
      </w:r>
      <w:r>
        <w:rPr>
          <w:rFonts w:hint="eastAsia"/>
          <w:sz w:val="24"/>
          <w:szCs w:val="24"/>
        </w:rPr>
        <w:t>完成征求意见稿。</w:t>
      </w:r>
    </w:p>
    <w:p w14:paraId="76C01854">
      <w:pPr>
        <w:spacing w:line="360" w:lineRule="auto"/>
        <w:outlineLvl w:val="0"/>
        <w:rPr>
          <w:b/>
          <w:sz w:val="24"/>
          <w:szCs w:val="24"/>
        </w:rPr>
      </w:pPr>
      <w:r>
        <w:rPr>
          <w:b/>
          <w:sz w:val="24"/>
          <w:szCs w:val="24"/>
        </w:rPr>
        <w:t>二、</w:t>
      </w:r>
      <w:r>
        <w:rPr>
          <w:rFonts w:hint="eastAsia"/>
          <w:b/>
          <w:sz w:val="24"/>
          <w:szCs w:val="24"/>
          <w:lang w:val="en-US" w:eastAsia="zh-CN"/>
        </w:rPr>
        <w:t>规程制定</w:t>
      </w:r>
      <w:r>
        <w:rPr>
          <w:b/>
          <w:sz w:val="24"/>
          <w:szCs w:val="24"/>
        </w:rPr>
        <w:t>的</w:t>
      </w:r>
      <w:r>
        <w:rPr>
          <w:rFonts w:hint="eastAsia"/>
          <w:b/>
          <w:sz w:val="24"/>
          <w:szCs w:val="24"/>
          <w:lang w:val="en-US" w:eastAsia="zh-CN"/>
        </w:rPr>
        <w:t>背景及必要性</w:t>
      </w:r>
    </w:p>
    <w:p w14:paraId="0475BB31">
      <w:pPr>
        <w:spacing w:line="33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挥发性有机物在线监测气相色谱仪是在线监测类仪器，主要用于在线监测固定污染源排放废气中挥发性有机物（VOCs）相关指标，当前阶段，我国面临细颗粒物（PM2.5）污染形势依然严峻和臭氧（O</w:t>
      </w:r>
      <w:r>
        <w:rPr>
          <w:rFonts w:hint="eastAsia" w:ascii="宋体" w:hAnsi="宋体" w:eastAsia="宋体" w:cs="宋体"/>
          <w:sz w:val="24"/>
          <w:szCs w:val="24"/>
          <w:vertAlign w:val="subscript"/>
        </w:rPr>
        <w:t>3</w:t>
      </w:r>
      <w:r>
        <w:rPr>
          <w:rFonts w:hint="eastAsia" w:ascii="宋体" w:hAnsi="宋体" w:eastAsia="宋体" w:cs="宋体"/>
          <w:sz w:val="24"/>
          <w:szCs w:val="24"/>
        </w:rPr>
        <w:t>）污染日益凸显的双重压力，VOCs是形成O</w:t>
      </w:r>
      <w:r>
        <w:rPr>
          <w:rFonts w:hint="eastAsia" w:ascii="宋体" w:hAnsi="宋体" w:eastAsia="宋体" w:cs="宋体"/>
          <w:sz w:val="24"/>
          <w:szCs w:val="24"/>
          <w:vertAlign w:val="subscript"/>
        </w:rPr>
        <w:t>3</w:t>
      </w:r>
      <w:r>
        <w:rPr>
          <w:rFonts w:hint="eastAsia" w:ascii="宋体" w:hAnsi="宋体" w:eastAsia="宋体" w:cs="宋体"/>
          <w:sz w:val="24"/>
          <w:szCs w:val="24"/>
        </w:rPr>
        <w:t>的重要前体物，主要存在于企业原辅材料或产品中，大部分易燃易爆，部分属于有毒有害物质，加强VOCs治理是现阶段控制O</w:t>
      </w:r>
      <w:r>
        <w:rPr>
          <w:rFonts w:hint="eastAsia" w:ascii="宋体" w:hAnsi="宋体" w:eastAsia="宋体" w:cs="宋体"/>
          <w:sz w:val="24"/>
          <w:szCs w:val="24"/>
          <w:vertAlign w:val="subscript"/>
        </w:rPr>
        <w:t>3</w:t>
      </w:r>
      <w:r>
        <w:rPr>
          <w:rFonts w:hint="eastAsia" w:ascii="宋体" w:hAnsi="宋体" w:eastAsia="宋体" w:cs="宋体"/>
          <w:sz w:val="24"/>
          <w:szCs w:val="24"/>
        </w:rPr>
        <w:t>污染的有效途径</w:t>
      </w:r>
      <w:r>
        <w:rPr>
          <w:rFonts w:hint="eastAsia" w:ascii="宋体" w:hAnsi="宋体" w:cs="宋体"/>
          <w:sz w:val="24"/>
          <w:szCs w:val="24"/>
          <w:lang w:eastAsia="zh-CN"/>
        </w:rPr>
        <w:t>，</w:t>
      </w:r>
      <w:r>
        <w:rPr>
          <w:rFonts w:hint="eastAsia" w:ascii="宋体" w:hAnsi="宋体" w:eastAsia="宋体" w:cs="宋体"/>
          <w:sz w:val="24"/>
          <w:szCs w:val="24"/>
        </w:rPr>
        <w:t>也是帮助企业实现节约资源、提高效益、减少安全隐患的有力手段。</w:t>
      </w:r>
    </w:p>
    <w:p w14:paraId="4157CB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固定污染源排放废气中的挥发性有机物的监测主要采用国际公认的气相色谱法-火焰离子化检测器（GC-FID）进行实时在线监测</w:t>
      </w:r>
      <w:r>
        <w:rPr>
          <w:rFonts w:hint="eastAsia" w:ascii="宋体" w:hAnsi="宋体" w:eastAsia="宋体" w:cs="宋体"/>
          <w:sz w:val="24"/>
          <w:szCs w:val="24"/>
          <w:lang w:eastAsia="zh-CN"/>
        </w:rPr>
        <w:t>，</w:t>
      </w:r>
      <w:r>
        <w:rPr>
          <w:rFonts w:hint="eastAsia" w:ascii="宋体" w:hAnsi="宋体" w:eastAsia="宋体" w:cs="宋体"/>
          <w:sz w:val="24"/>
          <w:szCs w:val="24"/>
        </w:rPr>
        <w:t>通过</w:t>
      </w:r>
      <w:r>
        <w:rPr>
          <w:rFonts w:hint="eastAsia" w:ascii="宋体" w:hAnsi="宋体" w:eastAsia="宋体" w:cs="宋体"/>
          <w:sz w:val="24"/>
          <w:szCs w:val="24"/>
          <w:lang w:val="en-US" w:eastAsia="zh-CN"/>
        </w:rPr>
        <w:t>在线</w:t>
      </w:r>
      <w:r>
        <w:rPr>
          <w:rFonts w:hint="eastAsia" w:ascii="宋体" w:hAnsi="宋体" w:eastAsia="宋体" w:cs="宋体"/>
          <w:sz w:val="24"/>
          <w:szCs w:val="24"/>
        </w:rPr>
        <w:t>监测到的数据，结合VOCs在线监测系统监测到的相关烟气参数，如烟气温度、压力、流速等，可以计算得到VOCs的排放率和排放总量。这在政府部门对环境质量监控预测以及环保政策制定与实施都起到重要作用。可以为环保部门排污收费、总量控制、环境执法的提供依据。所以确保固定污染源挥发性有机物在线监测气相色谱仪监测数据量值的真实性、可靠性、有效性就显得尤其重要。</w:t>
      </w:r>
    </w:p>
    <w:p w14:paraId="7F275AC4">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目前现有的国家检定规程有两个：</w:t>
      </w:r>
      <w:r>
        <w:rPr>
          <w:rFonts w:hint="eastAsia" w:ascii="宋体" w:hAnsi="宋体" w:eastAsia="宋体" w:cs="宋体"/>
          <w:color w:val="auto"/>
          <w:sz w:val="24"/>
          <w:szCs w:val="24"/>
          <w:highlight w:val="none"/>
        </w:rPr>
        <w:t>JJG 1055-2009《在线气相色谱检定规程》</w:t>
      </w:r>
      <w:r>
        <w:rPr>
          <w:rFonts w:hint="eastAsia" w:ascii="宋体" w:hAnsi="宋体" w:cs="宋体"/>
          <w:color w:val="auto"/>
          <w:sz w:val="24"/>
          <w:szCs w:val="24"/>
          <w:highlight w:val="none"/>
          <w:lang w:val="en-US" w:eastAsia="zh-CN"/>
        </w:rPr>
        <w:t>和</w:t>
      </w:r>
      <w:r>
        <w:rPr>
          <w:rFonts w:hint="eastAsia" w:ascii="宋体" w:hAnsi="宋体" w:eastAsia="宋体" w:cs="宋体"/>
          <w:color w:val="auto"/>
          <w:sz w:val="24"/>
          <w:szCs w:val="24"/>
          <w:highlight w:val="none"/>
        </w:rPr>
        <w:t>JJG 1055-2009《在线气相色谱检定规程》</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JJG 1055-2009《在线气相色谱检定规程》仅涉及TCD和PID两种检测器性能检定，对FID检测器检定未涉及</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国家检定规程</w:t>
      </w:r>
      <w:r>
        <w:rPr>
          <w:rFonts w:hint="eastAsia" w:ascii="宋体" w:hAnsi="宋体" w:eastAsia="宋体" w:cs="宋体"/>
          <w:color w:val="auto"/>
          <w:sz w:val="24"/>
          <w:szCs w:val="24"/>
          <w:highlight w:val="none"/>
        </w:rPr>
        <w:t>JJG</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700-2016《气相色谱仪检定规程》虽然对FID检测器性能及技术指标有明确要求，</w:t>
      </w:r>
      <w:r>
        <w:rPr>
          <w:rFonts w:hint="eastAsia" w:ascii="宋体" w:hAnsi="宋体" w:eastAsia="宋体" w:cs="宋体"/>
          <w:color w:val="auto"/>
          <w:sz w:val="24"/>
          <w:szCs w:val="24"/>
          <w:highlight w:val="none"/>
          <w:lang w:val="en-US" w:eastAsia="zh-CN"/>
        </w:rPr>
        <w:t>但</w:t>
      </w:r>
      <w:r>
        <w:rPr>
          <w:rFonts w:hint="eastAsia" w:ascii="宋体" w:hAnsi="宋体" w:eastAsia="宋体" w:cs="宋体"/>
          <w:color w:val="auto"/>
          <w:sz w:val="24"/>
          <w:szCs w:val="24"/>
          <w:highlight w:val="none"/>
        </w:rPr>
        <w:t>更多是针对实验室环境条件下应用的气相色谱仪的检定，</w:t>
      </w:r>
      <w:r>
        <w:rPr>
          <w:rFonts w:hint="eastAsia" w:ascii="宋体" w:hAnsi="宋体" w:cs="宋体"/>
          <w:color w:val="auto"/>
          <w:sz w:val="24"/>
          <w:szCs w:val="24"/>
          <w:highlight w:val="none"/>
          <w:lang w:val="en-US" w:eastAsia="zh-CN"/>
        </w:rPr>
        <w:t>且</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定量分析</w:t>
      </w:r>
      <w:r>
        <w:rPr>
          <w:rFonts w:hint="eastAsia" w:ascii="宋体" w:hAnsi="宋体" w:eastAsia="宋体" w:cs="宋体"/>
          <w:color w:val="auto"/>
          <w:sz w:val="24"/>
          <w:szCs w:val="24"/>
          <w:highlight w:val="none"/>
          <w:lang w:val="en-US" w:eastAsia="zh-CN"/>
        </w:rPr>
        <w:t>方面</w:t>
      </w:r>
      <w:r>
        <w:rPr>
          <w:rFonts w:hint="eastAsia" w:ascii="宋体" w:hAnsi="宋体" w:eastAsia="宋体" w:cs="宋体"/>
          <w:color w:val="auto"/>
          <w:sz w:val="24"/>
          <w:szCs w:val="24"/>
          <w:highlight w:val="none"/>
        </w:rPr>
        <w:t>，仅仅有定量重复性一项指标，对定量测量结果的准确性未作相应要求，</w:t>
      </w:r>
      <w:r>
        <w:rPr>
          <w:rFonts w:hint="eastAsia" w:ascii="宋体" w:hAnsi="宋体" w:cs="宋体"/>
          <w:color w:val="auto"/>
          <w:sz w:val="24"/>
          <w:szCs w:val="24"/>
          <w:highlight w:val="none"/>
          <w:lang w:val="en-US" w:eastAsia="zh-CN"/>
        </w:rPr>
        <w:t>2025年国家出台了</w:t>
      </w:r>
      <w:r>
        <w:rPr>
          <w:rFonts w:hint="eastAsia" w:ascii="宋体" w:hAnsi="宋体" w:cs="宋体"/>
          <w:color w:val="auto"/>
          <w:sz w:val="24"/>
          <w:szCs w:val="24"/>
          <w:highlight w:val="none"/>
          <w:lang w:eastAsia="zh-CN"/>
        </w:rPr>
        <w:t>JJF 2191-2025 《固定污染源挥发性有机物在线监测系统校准规范》，</w:t>
      </w:r>
      <w:r>
        <w:rPr>
          <w:rFonts w:hint="eastAsia" w:ascii="宋体" w:hAnsi="宋体" w:cs="宋体"/>
          <w:color w:val="auto"/>
          <w:sz w:val="24"/>
          <w:szCs w:val="24"/>
          <w:highlight w:val="none"/>
          <w:lang w:val="en-US" w:eastAsia="zh-CN"/>
        </w:rPr>
        <w:t>该规范主要从方法检出限、定量重复性、示值误差等方面对固定污染源监测系统进行了规范，未对氢火焰离子化检测检测器的基线噪声、基线漂移、仪器检出限、定性重复性等进行要求，基线噪声、基线漂移、仪器检出限对检测器的测量影响很大，并且检测某种物质首先需要进行</w:t>
      </w:r>
      <w:r>
        <w:rPr>
          <w:rFonts w:hint="eastAsia" w:ascii="Times New Roman" w:hAnsi="Times New Roman" w:cs="Times New Roman"/>
          <w:color w:val="auto"/>
          <w:sz w:val="24"/>
          <w:szCs w:val="24"/>
          <w:highlight w:val="none"/>
          <w:lang w:val="en-US" w:eastAsia="zh-CN"/>
        </w:rPr>
        <w:t>定性分析，然后才能定量分析，另外该规范的校准上限为非甲烷总烃:300</w:t>
      </w:r>
      <w:r>
        <w:rPr>
          <w:rFonts w:hint="default" w:ascii="Times New Roman" w:hAnsi="Times New Roman" w:cs="Times New Roman"/>
          <w:color w:val="auto"/>
          <w:sz w:val="24"/>
          <w:szCs w:val="24"/>
          <w:highlight w:val="none"/>
          <w:lang w:val="en-US" w:eastAsia="zh-CN"/>
        </w:rPr>
        <w:t>μmol/mol</w:t>
      </w:r>
      <w:r>
        <w:rPr>
          <w:rFonts w:hint="eastAsia" w:ascii="Times New Roman" w:hAnsi="Times New Roman" w:cs="Times New Roman"/>
          <w:color w:val="auto"/>
          <w:sz w:val="24"/>
          <w:szCs w:val="24"/>
          <w:highlight w:val="none"/>
          <w:lang w:val="en-US" w:eastAsia="zh-CN"/>
        </w:rPr>
        <w:t>（即160mg/m</w:t>
      </w:r>
      <w:r>
        <w:rPr>
          <w:rFonts w:hint="eastAsia" w:ascii="Times New Roman" w:hAnsi="Times New Roman" w:cs="Times New Roman"/>
          <w:color w:val="auto"/>
          <w:sz w:val="24"/>
          <w:szCs w:val="24"/>
          <w:highlight w:val="none"/>
          <w:vertAlign w:val="superscript"/>
          <w:lang w:val="en-US" w:eastAsia="zh-CN"/>
        </w:rPr>
        <w:t>3</w:t>
      </w:r>
      <w:r>
        <w:rPr>
          <w:rFonts w:hint="eastAsia" w:ascii="Times New Roman" w:hAnsi="Times New Roman" w:cs="Times New Roman"/>
          <w:color w:val="auto"/>
          <w:sz w:val="24"/>
          <w:szCs w:val="24"/>
          <w:highlight w:val="none"/>
          <w:lang w:val="en-US" w:eastAsia="zh-CN"/>
        </w:rPr>
        <w:t>）和特征污染物:10</w:t>
      </w:r>
      <w:r>
        <w:rPr>
          <w:rFonts w:hint="default" w:ascii="Times New Roman" w:hAnsi="Times New Roman" w:cs="Times New Roman"/>
          <w:color w:val="auto"/>
          <w:sz w:val="24"/>
          <w:szCs w:val="24"/>
          <w:highlight w:val="none"/>
          <w:lang w:val="en-US" w:eastAsia="zh-CN"/>
        </w:rPr>
        <w:t>μmol/mol</w:t>
      </w:r>
      <w:r>
        <w:rPr>
          <w:rFonts w:hint="eastAsia" w:ascii="Times New Roman" w:hAnsi="Times New Roman" w:cs="Times New Roman"/>
          <w:color w:val="auto"/>
          <w:sz w:val="24"/>
          <w:szCs w:val="24"/>
          <w:highlight w:val="none"/>
          <w:lang w:val="en-US" w:eastAsia="zh-CN"/>
        </w:rPr>
        <w:t>(以在线监测因子二甲苯为例：43mg/m</w:t>
      </w:r>
      <w:r>
        <w:rPr>
          <w:rFonts w:hint="eastAsia" w:ascii="Times New Roman" w:hAnsi="Times New Roman" w:cs="Times New Roman"/>
          <w:color w:val="auto"/>
          <w:sz w:val="24"/>
          <w:szCs w:val="24"/>
          <w:highlight w:val="none"/>
          <w:vertAlign w:val="superscript"/>
          <w:lang w:val="en-US" w:eastAsia="zh-CN"/>
        </w:rPr>
        <w:t>3</w:t>
      </w:r>
      <w:r>
        <w:rPr>
          <w:rFonts w:hint="eastAsia" w:ascii="Times New Roman" w:hAnsi="Times New Roman" w:cs="Times New Roman"/>
          <w:color w:val="auto"/>
          <w:sz w:val="24"/>
          <w:szCs w:val="24"/>
          <w:highlight w:val="none"/>
          <w:lang w:val="en-US" w:eastAsia="zh-CN"/>
        </w:rPr>
        <w:t>)，而河南省内安装的在线色谱仪量程范围为非甲烷总烃</w:t>
      </w:r>
      <w:r>
        <w:rPr>
          <w:rFonts w:hint="eastAsia" w:cs="Times New Roman"/>
          <w:color w:val="auto"/>
          <w:sz w:val="24"/>
          <w:szCs w:val="24"/>
          <w:highlight w:val="none"/>
          <w:lang w:val="en-US" w:eastAsia="zh-CN"/>
        </w:rPr>
        <w:t>200</w:t>
      </w:r>
      <w:r>
        <w:rPr>
          <w:rFonts w:hint="eastAsia" w:ascii="Times New Roman" w:hAnsi="Times New Roman" w:cs="Times New Roman"/>
          <w:color w:val="auto"/>
          <w:sz w:val="24"/>
          <w:szCs w:val="24"/>
          <w:highlight w:val="none"/>
          <w:lang w:val="en-US" w:eastAsia="zh-CN"/>
        </w:rPr>
        <w:t>mg/m</w:t>
      </w:r>
      <w:r>
        <w:rPr>
          <w:rFonts w:hint="eastAsia" w:ascii="Times New Roman" w:hAnsi="Times New Roman" w:cs="Times New Roman"/>
          <w:color w:val="auto"/>
          <w:sz w:val="24"/>
          <w:szCs w:val="24"/>
          <w:highlight w:val="none"/>
          <w:vertAlign w:val="superscript"/>
          <w:lang w:val="en-US" w:eastAsia="zh-CN"/>
        </w:rPr>
        <w:t>3</w:t>
      </w:r>
      <w:r>
        <w:rPr>
          <w:rFonts w:hint="eastAsia" w:ascii="Times New Roman" w:hAnsi="Times New Roman" w:cs="Times New Roman"/>
          <w:color w:val="auto"/>
          <w:sz w:val="24"/>
          <w:szCs w:val="24"/>
          <w:highlight w:val="none"/>
          <w:lang w:val="en-US" w:eastAsia="zh-CN"/>
        </w:rPr>
        <w:t>和苯系物80mg/m</w:t>
      </w:r>
      <w:r>
        <w:rPr>
          <w:rFonts w:hint="eastAsia" w:ascii="Times New Roman" w:hAnsi="Times New Roman" w:cs="Times New Roman"/>
          <w:color w:val="auto"/>
          <w:sz w:val="24"/>
          <w:szCs w:val="24"/>
          <w:highlight w:val="none"/>
          <w:vertAlign w:val="superscript"/>
          <w:lang w:val="en-US" w:eastAsia="zh-CN"/>
        </w:rPr>
        <w:t>3</w:t>
      </w:r>
      <w:r>
        <w:rPr>
          <w:rFonts w:hint="eastAsia" w:ascii="Times New Roman" w:hAnsi="Times New Roman" w:cs="Times New Roman"/>
          <w:color w:val="auto"/>
          <w:sz w:val="24"/>
          <w:szCs w:val="24"/>
          <w:highlight w:val="none"/>
          <w:lang w:val="en-US" w:eastAsia="zh-CN"/>
        </w:rPr>
        <w:t>，该</w:t>
      </w:r>
      <w:r>
        <w:rPr>
          <w:rFonts w:hint="eastAsia" w:ascii="宋体" w:hAnsi="宋体" w:cs="宋体"/>
          <w:color w:val="auto"/>
          <w:sz w:val="24"/>
          <w:szCs w:val="24"/>
          <w:highlight w:val="none"/>
          <w:vertAlign w:val="baseline"/>
          <w:lang w:val="en-US" w:eastAsia="zh-CN"/>
        </w:rPr>
        <w:t>规范不能完全满足需求</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为确保监测量值的真实、可靠、有效溯源，</w:t>
      </w:r>
      <w:r>
        <w:rPr>
          <w:rFonts w:hint="eastAsia" w:ascii="宋体" w:hAnsi="宋体" w:cs="宋体"/>
          <w:color w:val="auto"/>
          <w:sz w:val="24"/>
          <w:szCs w:val="24"/>
          <w:highlight w:val="none"/>
          <w:lang w:val="en-US" w:eastAsia="zh-CN"/>
        </w:rPr>
        <w:t>急需制定相应的技术规范即能对FID检测器基本性能进行规范，又能对色谱仪整体的准确性进行规范，还能满足省内测量范围需求</w:t>
      </w:r>
      <w:r>
        <w:rPr>
          <w:rFonts w:hint="eastAsia" w:ascii="宋体" w:hAnsi="宋体" w:eastAsia="宋体" w:cs="宋体"/>
          <w:color w:val="auto"/>
          <w:sz w:val="24"/>
          <w:szCs w:val="24"/>
          <w:highlight w:val="none"/>
          <w:lang w:eastAsia="zh-CN"/>
        </w:rPr>
        <w:t>。</w:t>
      </w:r>
    </w:p>
    <w:p w14:paraId="61B9C034">
      <w:pPr>
        <w:numPr>
          <w:ilvl w:val="0"/>
          <w:numId w:val="2"/>
        </w:numPr>
        <w:spacing w:line="360" w:lineRule="auto"/>
        <w:outlineLvl w:val="0"/>
        <w:rPr>
          <w:b/>
          <w:sz w:val="24"/>
          <w:szCs w:val="24"/>
        </w:rPr>
      </w:pPr>
      <w:r>
        <w:rPr>
          <w:rFonts w:hint="eastAsia"/>
          <w:b/>
          <w:sz w:val="24"/>
          <w:szCs w:val="24"/>
          <w:lang w:val="en-US" w:eastAsia="zh-CN"/>
        </w:rPr>
        <w:t>检定规程</w:t>
      </w:r>
      <w:r>
        <w:rPr>
          <w:b/>
          <w:sz w:val="24"/>
          <w:szCs w:val="24"/>
        </w:rPr>
        <w:t>编写依据</w:t>
      </w:r>
    </w:p>
    <w:p w14:paraId="6A6C2413">
      <w:pPr>
        <w:widowControl/>
        <w:spacing w:line="360" w:lineRule="auto"/>
        <w:ind w:firstLine="480" w:firstLineChars="20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本规程制定过程中，主要引用参考以下文件中内容及方法</w:t>
      </w:r>
      <w:r>
        <w:rPr>
          <w:rFonts w:hint="eastAsia" w:cs="Times New Roman"/>
          <w:sz w:val="24"/>
          <w:lang w:val="en-US" w:eastAsia="zh-CN"/>
        </w:rPr>
        <w:t>：</w:t>
      </w:r>
    </w:p>
    <w:p w14:paraId="18EF6405">
      <w:pPr>
        <w:widowControl/>
        <w:spacing w:line="360" w:lineRule="auto"/>
        <w:ind w:firstLine="480" w:firstLineChars="20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 xml:space="preserve">JJG 700-2016 气相色谱仪 </w:t>
      </w:r>
    </w:p>
    <w:p w14:paraId="5D404ED9">
      <w:pPr>
        <w:widowControl/>
        <w:spacing w:line="360" w:lineRule="auto"/>
        <w:ind w:firstLine="480" w:firstLineChars="20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 xml:space="preserve">JJG 1055-2009 在线气相色谱仪 </w:t>
      </w:r>
    </w:p>
    <w:p w14:paraId="76F7D542">
      <w:pPr>
        <w:widowControl/>
        <w:spacing w:line="360" w:lineRule="auto"/>
        <w:ind w:firstLine="480" w:firstLineChars="20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JJF 2191-2025 固定污染源挥发性有机物在线监测系统校准规范</w:t>
      </w:r>
    </w:p>
    <w:p w14:paraId="45269C5B">
      <w:pPr>
        <w:widowControl/>
        <w:spacing w:line="360" w:lineRule="auto"/>
        <w:ind w:firstLine="480" w:firstLineChars="20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GB/T 30431-2020 实验室气相色谱仪</w:t>
      </w:r>
    </w:p>
    <w:p w14:paraId="77A6A446">
      <w:pPr>
        <w:widowControl/>
        <w:spacing w:line="360" w:lineRule="auto"/>
        <w:ind w:firstLine="480" w:firstLineChars="20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HJ 38-2017 固定污染源废气 总烃、甲烷和非甲烷总烃的测定 气相色谱法</w:t>
      </w:r>
    </w:p>
    <w:p w14:paraId="39B98338">
      <w:pPr>
        <w:widowControl/>
        <w:spacing w:line="360" w:lineRule="auto"/>
        <w:ind w:firstLine="480" w:firstLineChars="20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HJ 1013-2018 固定污染源废气非甲烷总烃连续监测系统技术要求及检测方法</w:t>
      </w:r>
    </w:p>
    <w:p w14:paraId="11852206">
      <w:pPr>
        <w:widowControl/>
        <w:spacing w:line="360" w:lineRule="auto"/>
        <w:ind w:firstLine="480" w:firstLineChars="20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HJ 1261-2022 固定污染源废气 苯系物的测定 气袋采样/直接进样-气相色谱法</w:t>
      </w:r>
    </w:p>
    <w:p w14:paraId="2E8F3458">
      <w:pPr>
        <w:widowControl/>
        <w:spacing w:line="360" w:lineRule="auto"/>
        <w:ind w:firstLine="480" w:firstLineChars="20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HJ 1286-2023 固定污染源废气 非甲烷总烃连续监测技术规范</w:t>
      </w:r>
    </w:p>
    <w:p w14:paraId="4FC199FF">
      <w:pPr>
        <w:widowControl/>
        <w:spacing w:line="360" w:lineRule="auto"/>
        <w:ind w:firstLine="480" w:firstLineChars="20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JB/T 12963-2016空气中挥发性有机物在线气相色谱仪</w:t>
      </w:r>
    </w:p>
    <w:p w14:paraId="15101190">
      <w:pPr>
        <w:widowControl/>
        <w:spacing w:line="360" w:lineRule="auto"/>
        <w:ind w:firstLine="480" w:firstLineChars="20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DB41/T 2198-2021固定污染源废气 挥发性有机物监测技术规范</w:t>
      </w:r>
    </w:p>
    <w:p w14:paraId="6DEBFDE5">
      <w:pPr>
        <w:widowControl/>
        <w:spacing w:line="360" w:lineRule="auto"/>
        <w:ind w:firstLine="480" w:firstLineChars="20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凡是注日期的引用文件，仅注日期的版本适用本规程；凡是不注日期的引用文件，其最新版本（包括所有的修改单）适用于本规程。</w:t>
      </w:r>
    </w:p>
    <w:p w14:paraId="1F5F3B21">
      <w:pPr>
        <w:widowControl/>
        <w:spacing w:line="360" w:lineRule="auto"/>
        <w:jc w:val="left"/>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四、规程制定原则</w:t>
      </w:r>
    </w:p>
    <w:p w14:paraId="59B367C2">
      <w:pPr>
        <w:numPr>
          <w:ilvl w:val="0"/>
          <w:numId w:val="0"/>
        </w:numPr>
        <w:spacing w:line="360" w:lineRule="auto"/>
        <w:ind w:firstLine="420" w:firstLineChars="0"/>
        <w:rPr>
          <w:rFonts w:hint="default"/>
          <w:color w:val="auto"/>
          <w:sz w:val="24"/>
          <w:szCs w:val="24"/>
          <w:lang w:val="en-US" w:eastAsia="zh-CN"/>
        </w:rPr>
      </w:pPr>
      <w:r>
        <w:rPr>
          <w:rFonts w:hint="default"/>
          <w:color w:val="auto"/>
          <w:sz w:val="24"/>
          <w:szCs w:val="24"/>
          <w:lang w:val="en-US" w:eastAsia="zh-CN"/>
        </w:rPr>
        <w:t>一是与</w:t>
      </w:r>
      <w:r>
        <w:rPr>
          <w:rFonts w:hint="eastAsia"/>
          <w:color w:val="auto"/>
          <w:sz w:val="24"/>
          <w:szCs w:val="24"/>
          <w:lang w:val="en-US" w:eastAsia="zh-CN"/>
        </w:rPr>
        <w:t>相关</w:t>
      </w:r>
      <w:r>
        <w:rPr>
          <w:rFonts w:hint="default"/>
          <w:color w:val="auto"/>
          <w:sz w:val="24"/>
          <w:szCs w:val="24"/>
          <w:lang w:val="en-US" w:eastAsia="zh-CN"/>
        </w:rPr>
        <w:t>国家标准规范相衔接。本</w:t>
      </w:r>
      <w:r>
        <w:rPr>
          <w:rFonts w:hint="eastAsia"/>
          <w:color w:val="auto"/>
          <w:sz w:val="24"/>
          <w:szCs w:val="24"/>
          <w:lang w:val="en-US" w:eastAsia="zh-CN"/>
        </w:rPr>
        <w:t>规程的</w:t>
      </w:r>
      <w:r>
        <w:rPr>
          <w:rFonts w:hint="default"/>
          <w:color w:val="auto"/>
          <w:sz w:val="24"/>
          <w:szCs w:val="24"/>
          <w:lang w:val="en-US" w:eastAsia="zh-CN"/>
        </w:rPr>
        <w:t>制定以国家现行为基础，标准框架及通用性要求的确定与现行国家标准保持一致</w:t>
      </w:r>
      <w:r>
        <w:rPr>
          <w:rFonts w:hint="eastAsia"/>
          <w:color w:val="auto"/>
          <w:sz w:val="24"/>
          <w:szCs w:val="24"/>
          <w:lang w:val="en-US" w:eastAsia="zh-CN"/>
        </w:rPr>
        <w:t>，同时参考现行相关行业标准和地方标准</w:t>
      </w:r>
      <w:r>
        <w:rPr>
          <w:rFonts w:hint="default"/>
          <w:color w:val="auto"/>
          <w:sz w:val="24"/>
          <w:szCs w:val="24"/>
          <w:lang w:val="en-US" w:eastAsia="zh-CN"/>
        </w:rPr>
        <w:t xml:space="preserve">。 </w:t>
      </w:r>
    </w:p>
    <w:p w14:paraId="3C819B05">
      <w:pPr>
        <w:numPr>
          <w:ilvl w:val="0"/>
          <w:numId w:val="0"/>
        </w:numPr>
        <w:spacing w:line="360" w:lineRule="auto"/>
        <w:ind w:leftChars="0" w:firstLine="420" w:firstLineChars="0"/>
        <w:rPr>
          <w:rFonts w:hint="default"/>
          <w:color w:val="auto"/>
          <w:sz w:val="24"/>
          <w:szCs w:val="24"/>
          <w:lang w:val="en-US" w:eastAsia="zh-CN"/>
        </w:rPr>
      </w:pPr>
      <w:r>
        <w:rPr>
          <w:rFonts w:hint="default"/>
          <w:color w:val="auto"/>
          <w:sz w:val="24"/>
          <w:szCs w:val="24"/>
          <w:lang w:val="en-US" w:eastAsia="zh-CN"/>
        </w:rPr>
        <w:t>二是可行性原则。</w:t>
      </w:r>
      <w:r>
        <w:rPr>
          <w:rFonts w:hint="eastAsia"/>
          <w:color w:val="auto"/>
          <w:sz w:val="24"/>
          <w:szCs w:val="24"/>
          <w:lang w:val="en-US" w:eastAsia="zh-CN"/>
        </w:rPr>
        <w:t>规程</w:t>
      </w:r>
      <w:r>
        <w:rPr>
          <w:rFonts w:hint="default"/>
          <w:color w:val="auto"/>
          <w:sz w:val="24"/>
          <w:szCs w:val="24"/>
          <w:lang w:val="en-US" w:eastAsia="zh-CN"/>
        </w:rPr>
        <w:t>制定依托当前成熟的</w:t>
      </w:r>
      <w:r>
        <w:rPr>
          <w:rFonts w:hint="eastAsia"/>
          <w:color w:val="auto"/>
          <w:sz w:val="24"/>
          <w:szCs w:val="24"/>
          <w:lang w:val="en-US" w:eastAsia="zh-CN"/>
        </w:rPr>
        <w:t>分析检测</w:t>
      </w:r>
      <w:r>
        <w:rPr>
          <w:rFonts w:hint="default"/>
          <w:color w:val="auto"/>
          <w:sz w:val="24"/>
          <w:szCs w:val="24"/>
          <w:lang w:val="en-US" w:eastAsia="zh-CN"/>
        </w:rPr>
        <w:t>技术，科学合理确定相关技术指标，</w:t>
      </w:r>
      <w:r>
        <w:rPr>
          <w:rFonts w:hint="eastAsia"/>
          <w:color w:val="auto"/>
          <w:sz w:val="24"/>
          <w:szCs w:val="24"/>
          <w:lang w:val="en-US" w:eastAsia="zh-CN"/>
        </w:rPr>
        <w:t>既保证法规的适用性</w:t>
      </w:r>
      <w:r>
        <w:rPr>
          <w:rFonts w:hint="default"/>
          <w:color w:val="auto"/>
          <w:sz w:val="24"/>
          <w:szCs w:val="24"/>
          <w:lang w:val="en-US" w:eastAsia="zh-CN"/>
        </w:rPr>
        <w:t>、可操作，</w:t>
      </w:r>
      <w:r>
        <w:rPr>
          <w:rFonts w:hint="eastAsia"/>
          <w:color w:val="auto"/>
          <w:sz w:val="24"/>
          <w:szCs w:val="24"/>
          <w:lang w:val="en-US" w:eastAsia="zh-CN"/>
        </w:rPr>
        <w:t>同时又能</w:t>
      </w:r>
      <w:r>
        <w:rPr>
          <w:rFonts w:hint="default"/>
          <w:color w:val="auto"/>
          <w:sz w:val="24"/>
          <w:szCs w:val="24"/>
          <w:lang w:val="en-US" w:eastAsia="zh-CN"/>
        </w:rPr>
        <w:t>满足相关环保标准</w:t>
      </w:r>
      <w:r>
        <w:rPr>
          <w:rFonts w:hint="eastAsia"/>
          <w:color w:val="auto"/>
          <w:sz w:val="24"/>
          <w:szCs w:val="24"/>
          <w:lang w:val="en-US" w:eastAsia="zh-CN"/>
        </w:rPr>
        <w:t>要求</w:t>
      </w:r>
      <w:r>
        <w:rPr>
          <w:rFonts w:hint="default"/>
          <w:color w:val="auto"/>
          <w:sz w:val="24"/>
          <w:szCs w:val="24"/>
          <w:lang w:val="en-US" w:eastAsia="zh-CN"/>
        </w:rPr>
        <w:t xml:space="preserve">。 </w:t>
      </w:r>
    </w:p>
    <w:p w14:paraId="5851E3BE">
      <w:pPr>
        <w:bidi w:val="0"/>
        <w:spacing w:line="360" w:lineRule="auto"/>
        <w:ind w:firstLine="420" w:firstLineChars="0"/>
        <w:rPr>
          <w:rFonts w:hint="default"/>
          <w:color w:val="auto"/>
          <w:sz w:val="24"/>
          <w:szCs w:val="24"/>
          <w:lang w:val="en-US" w:eastAsia="zh-CN"/>
        </w:rPr>
      </w:pPr>
      <w:r>
        <w:rPr>
          <w:rFonts w:hint="default"/>
          <w:color w:val="auto"/>
          <w:sz w:val="24"/>
          <w:szCs w:val="24"/>
          <w:lang w:val="en-US" w:eastAsia="zh-CN"/>
        </w:rPr>
        <w:t>三是规范性原则。</w:t>
      </w:r>
      <w:r>
        <w:rPr>
          <w:rFonts w:hint="eastAsia"/>
          <w:color w:val="auto"/>
          <w:sz w:val="24"/>
          <w:szCs w:val="24"/>
          <w:lang w:val="en-US" w:eastAsia="zh-CN"/>
        </w:rPr>
        <w:t>本规程制定中</w:t>
      </w:r>
      <w:r>
        <w:rPr>
          <w:rFonts w:hint="default"/>
          <w:color w:val="auto"/>
          <w:sz w:val="24"/>
          <w:szCs w:val="24"/>
          <w:lang w:val="en-US" w:eastAsia="zh-CN"/>
        </w:rPr>
        <w:t>遵循JJF 1002—2010</w:t>
      </w:r>
      <w:r>
        <w:rPr>
          <w:rFonts w:hint="eastAsia"/>
          <w:color w:val="auto"/>
          <w:sz w:val="24"/>
          <w:szCs w:val="24"/>
          <w:lang w:val="en-US" w:eastAsia="zh-CN"/>
        </w:rPr>
        <w:t>《</w:t>
      </w:r>
      <w:r>
        <w:rPr>
          <w:rFonts w:hint="default"/>
          <w:color w:val="auto"/>
          <w:sz w:val="24"/>
          <w:szCs w:val="24"/>
          <w:lang w:val="en-US" w:eastAsia="zh-CN"/>
        </w:rPr>
        <w:t>国家计量检定规程编写规则</w:t>
      </w:r>
      <w:r>
        <w:rPr>
          <w:rFonts w:hint="eastAsia"/>
          <w:color w:val="auto"/>
          <w:sz w:val="24"/>
          <w:szCs w:val="24"/>
          <w:lang w:val="en-US" w:eastAsia="zh-CN"/>
        </w:rPr>
        <w:t>》、</w:t>
      </w:r>
      <w:r>
        <w:rPr>
          <w:rFonts w:hint="default"/>
          <w:color w:val="auto"/>
          <w:sz w:val="24"/>
          <w:szCs w:val="24"/>
          <w:lang w:val="en-US" w:eastAsia="zh-CN"/>
        </w:rPr>
        <w:t>JJF 1001—2011</w:t>
      </w:r>
      <w:r>
        <w:rPr>
          <w:rFonts w:hint="eastAsia"/>
          <w:color w:val="auto"/>
          <w:sz w:val="24"/>
          <w:szCs w:val="24"/>
          <w:lang w:val="en-US" w:eastAsia="zh-CN"/>
        </w:rPr>
        <w:t>《</w:t>
      </w:r>
      <w:r>
        <w:rPr>
          <w:rFonts w:hint="default"/>
          <w:color w:val="auto"/>
          <w:sz w:val="24"/>
          <w:szCs w:val="24"/>
          <w:lang w:val="en-US" w:eastAsia="zh-CN"/>
        </w:rPr>
        <w:t>通用计量术语及定义</w:t>
      </w:r>
      <w:r>
        <w:rPr>
          <w:rFonts w:hint="eastAsia"/>
          <w:color w:val="auto"/>
          <w:sz w:val="24"/>
          <w:szCs w:val="24"/>
          <w:lang w:val="en-US" w:eastAsia="zh-CN"/>
        </w:rPr>
        <w:t>》等相关规范要求，同时结合相关国家标准和行业标准要求，确保规程制定的规范性。</w:t>
      </w:r>
      <w:r>
        <w:rPr>
          <w:rFonts w:hint="default"/>
          <w:color w:val="auto"/>
          <w:sz w:val="24"/>
          <w:szCs w:val="24"/>
          <w:lang w:val="en-US" w:eastAsia="zh-CN"/>
        </w:rPr>
        <w:t xml:space="preserve"> </w:t>
      </w:r>
    </w:p>
    <w:p w14:paraId="679349E0">
      <w:pPr>
        <w:spacing w:line="360" w:lineRule="auto"/>
        <w:ind w:firstLine="480" w:firstLineChars="200"/>
        <w:outlineLvl w:val="0"/>
        <w:rPr>
          <w:rFonts w:hint="default"/>
          <w:color w:val="auto"/>
          <w:sz w:val="24"/>
          <w:szCs w:val="24"/>
          <w:lang w:val="en-US" w:eastAsia="zh-CN"/>
        </w:rPr>
      </w:pPr>
      <w:r>
        <w:rPr>
          <w:rFonts w:hint="eastAsia"/>
          <w:color w:val="auto"/>
          <w:sz w:val="24"/>
          <w:szCs w:val="24"/>
          <w:lang w:val="en-US" w:eastAsia="zh-CN"/>
        </w:rPr>
        <w:t>四</w:t>
      </w:r>
      <w:r>
        <w:rPr>
          <w:rFonts w:hint="default"/>
          <w:color w:val="auto"/>
          <w:sz w:val="24"/>
          <w:szCs w:val="24"/>
          <w:lang w:val="en-US" w:eastAsia="zh-CN"/>
        </w:rPr>
        <w:t>是结合本地实际原则。</w:t>
      </w:r>
      <w:r>
        <w:rPr>
          <w:rFonts w:hint="eastAsia"/>
          <w:color w:val="auto"/>
          <w:sz w:val="24"/>
          <w:szCs w:val="24"/>
          <w:lang w:val="en-US" w:eastAsia="zh-CN"/>
        </w:rPr>
        <w:t>通过调研我省现已安装固定污染源挥发性有机物在线监测气相色谱仪的数量、监测种类等方面</w:t>
      </w:r>
      <w:r>
        <w:rPr>
          <w:rFonts w:hint="default"/>
          <w:color w:val="auto"/>
          <w:sz w:val="24"/>
          <w:szCs w:val="24"/>
          <w:lang w:val="en-US" w:eastAsia="zh-CN"/>
        </w:rPr>
        <w:t>，综合分析设施技术特点和性能状况，使本</w:t>
      </w:r>
      <w:r>
        <w:rPr>
          <w:rFonts w:hint="eastAsia"/>
          <w:color w:val="auto"/>
          <w:sz w:val="24"/>
          <w:szCs w:val="24"/>
          <w:lang w:val="en-US" w:eastAsia="zh-CN"/>
        </w:rPr>
        <w:t>规程</w:t>
      </w:r>
      <w:r>
        <w:rPr>
          <w:rFonts w:hint="default"/>
          <w:color w:val="auto"/>
          <w:sz w:val="24"/>
          <w:szCs w:val="24"/>
          <w:lang w:val="en-US" w:eastAsia="zh-CN"/>
        </w:rPr>
        <w:t>制定</w:t>
      </w:r>
      <w:r>
        <w:rPr>
          <w:rFonts w:hint="eastAsia"/>
          <w:color w:val="auto"/>
          <w:sz w:val="24"/>
          <w:szCs w:val="24"/>
          <w:lang w:val="en-US" w:eastAsia="zh-CN"/>
        </w:rPr>
        <w:t>及</w:t>
      </w:r>
      <w:r>
        <w:rPr>
          <w:rFonts w:hint="default"/>
          <w:color w:val="auto"/>
          <w:sz w:val="24"/>
          <w:szCs w:val="24"/>
          <w:lang w:val="en-US" w:eastAsia="zh-CN"/>
        </w:rPr>
        <w:t>实施</w:t>
      </w:r>
      <w:r>
        <w:rPr>
          <w:rFonts w:hint="eastAsia"/>
          <w:color w:val="auto"/>
          <w:sz w:val="24"/>
          <w:szCs w:val="24"/>
          <w:lang w:val="en-US" w:eastAsia="zh-CN"/>
        </w:rPr>
        <w:t>满足</w:t>
      </w:r>
      <w:r>
        <w:rPr>
          <w:rFonts w:hint="default"/>
          <w:color w:val="auto"/>
          <w:sz w:val="24"/>
          <w:szCs w:val="24"/>
          <w:lang w:val="en-US" w:eastAsia="zh-CN"/>
        </w:rPr>
        <w:t>我省现状。</w:t>
      </w:r>
    </w:p>
    <w:p w14:paraId="0E5169D3">
      <w:pPr>
        <w:spacing w:line="360" w:lineRule="auto"/>
        <w:outlineLvl w:val="0"/>
        <w:rPr>
          <w:rFonts w:hint="eastAsia" w:eastAsia="黑体"/>
          <w:sz w:val="24"/>
          <w:lang w:val="en-US" w:eastAsia="zh-CN"/>
        </w:rPr>
      </w:pPr>
      <w:r>
        <w:rPr>
          <w:rFonts w:hint="eastAsia"/>
          <w:b/>
          <w:sz w:val="24"/>
          <w:szCs w:val="24"/>
          <w:highlight w:val="none"/>
          <w:lang w:val="en-US" w:eastAsia="zh-CN"/>
        </w:rPr>
        <w:t>五</w:t>
      </w:r>
      <w:r>
        <w:rPr>
          <w:b/>
          <w:sz w:val="24"/>
          <w:szCs w:val="24"/>
          <w:highlight w:val="none"/>
        </w:rPr>
        <w:t>、</w:t>
      </w:r>
      <w:r>
        <w:rPr>
          <w:rFonts w:hint="eastAsia" w:eastAsia="黑体"/>
          <w:sz w:val="24"/>
        </w:rPr>
        <w:t>规程编制主要参考资料</w:t>
      </w:r>
    </w:p>
    <w:p w14:paraId="6FF0D6D1">
      <w:pPr>
        <w:spacing w:line="360" w:lineRule="auto"/>
        <w:ind w:firstLine="480" w:firstLineChars="200"/>
        <w:jc w:val="left"/>
        <w:outlineLvl w:val="0"/>
        <w:rPr>
          <w:rFonts w:hint="default"/>
          <w:color w:val="auto"/>
          <w:sz w:val="24"/>
          <w:szCs w:val="24"/>
          <w:lang w:val="en-US" w:eastAsia="zh-CN"/>
        </w:rPr>
      </w:pPr>
      <w:r>
        <w:rPr>
          <w:rFonts w:hint="default"/>
          <w:color w:val="auto"/>
          <w:sz w:val="24"/>
          <w:szCs w:val="24"/>
          <w:lang w:val="en-US" w:eastAsia="zh-CN"/>
        </w:rPr>
        <w:t>为确保规程的制定与现有标准规范相衔接，保证规程的可行性、规范性，规程制定小组通过现场调研、电话咨询、资料查新等多种方式，获取大量相关资料，包括</w:t>
      </w:r>
      <w:r>
        <w:rPr>
          <w:rFonts w:hint="eastAsia"/>
          <w:color w:val="auto"/>
          <w:sz w:val="24"/>
          <w:szCs w:val="24"/>
          <w:lang w:val="en-US" w:eastAsia="zh-CN"/>
        </w:rPr>
        <w:t>技术法规、</w:t>
      </w:r>
      <w:r>
        <w:rPr>
          <w:rFonts w:hint="default"/>
          <w:color w:val="auto"/>
          <w:sz w:val="24"/>
          <w:szCs w:val="24"/>
          <w:lang w:val="en-US" w:eastAsia="zh-CN"/>
        </w:rPr>
        <w:t>国家标准、行业标准、</w:t>
      </w:r>
      <w:r>
        <w:rPr>
          <w:rFonts w:hint="eastAsia"/>
          <w:color w:val="auto"/>
          <w:sz w:val="24"/>
          <w:szCs w:val="24"/>
          <w:lang w:val="en-US" w:eastAsia="zh-CN"/>
        </w:rPr>
        <w:t>地方标准、</w:t>
      </w:r>
      <w:r>
        <w:rPr>
          <w:rFonts w:hint="default"/>
          <w:color w:val="auto"/>
          <w:sz w:val="24"/>
          <w:szCs w:val="24"/>
          <w:lang w:val="en-US" w:eastAsia="zh-CN"/>
        </w:rPr>
        <w:t>企业产品说明书等，部分资料信息如下表。</w:t>
      </w:r>
    </w:p>
    <w:p w14:paraId="4C08EDEA">
      <w:pPr>
        <w:numPr>
          <w:ilvl w:val="0"/>
          <w:numId w:val="0"/>
        </w:numPr>
        <w:jc w:val="center"/>
        <w:rPr>
          <w:rFonts w:hint="default"/>
          <w:sz w:val="28"/>
          <w:szCs w:val="21"/>
          <w:lang w:val="en-US" w:eastAsia="zh-CN"/>
        </w:rPr>
      </w:pPr>
      <w:r>
        <w:rPr>
          <w:rFonts w:hint="eastAsia"/>
          <w:sz w:val="24"/>
          <w:szCs w:val="20"/>
          <w:lang w:val="en-US" w:eastAsia="zh-CN"/>
        </w:rPr>
        <w:t>表1. 主要参考资料（部分）</w:t>
      </w:r>
    </w:p>
    <w:tbl>
      <w:tblPr>
        <w:tblStyle w:val="14"/>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5"/>
        <w:gridCol w:w="7311"/>
        <w:gridCol w:w="1315"/>
      </w:tblGrid>
      <w:tr w14:paraId="23E1B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85F4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序号</w:t>
            </w:r>
          </w:p>
        </w:tc>
        <w:tc>
          <w:tcPr>
            <w:tcW w:w="3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DE8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资料名称</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79ED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资料类型</w:t>
            </w:r>
          </w:p>
        </w:tc>
      </w:tr>
      <w:tr w14:paraId="43CEE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3B32B">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3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BA88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JJF 1001-2011 通用计量术语及定义</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9039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技术法规</w:t>
            </w:r>
          </w:p>
        </w:tc>
      </w:tr>
      <w:tr w14:paraId="690E0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D5CB1">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3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E13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JJF 1059.1-2012 测量不确定度评定与表示</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E9C2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技术法规</w:t>
            </w:r>
          </w:p>
        </w:tc>
      </w:tr>
      <w:tr w14:paraId="0719F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AE69">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3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92B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JJF 1002-2010 国家计量检定规程编写规则</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687C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技术法规</w:t>
            </w:r>
          </w:p>
        </w:tc>
      </w:tr>
      <w:tr w14:paraId="16E24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60419">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3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E761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JJG 700-2016 气相色谱仪</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9AB1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技术法规</w:t>
            </w:r>
          </w:p>
        </w:tc>
      </w:tr>
      <w:tr w14:paraId="5BB9F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E8C37">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3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EC4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JJG 1055-2009 在线气相色谱仪</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CF1D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技术法规</w:t>
            </w:r>
          </w:p>
        </w:tc>
      </w:tr>
      <w:tr w14:paraId="0DF56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3E43">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3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CCC6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JJF 2191-2025 固定污染源挥发性有机物在线监测系统校准规范</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413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技术法规</w:t>
            </w:r>
          </w:p>
        </w:tc>
      </w:tr>
      <w:tr w14:paraId="281A2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60EF5">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3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864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GB/T 30431-2020 实验室气相色谱仪</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5B3C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国家标准</w:t>
            </w:r>
          </w:p>
        </w:tc>
      </w:tr>
      <w:tr w14:paraId="5EBA1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CACFD">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3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7283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GB/T 22554-2010 基于标准样品的线性校准</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326B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国家标准</w:t>
            </w:r>
          </w:p>
        </w:tc>
      </w:tr>
      <w:tr w14:paraId="2C884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D151">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3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04DD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HJ 38-2017 固定污染源废气 总烃、甲烷和非甲烷总烃的测定 气相色谱法</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0DE62">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行业标准</w:t>
            </w:r>
          </w:p>
        </w:tc>
      </w:tr>
      <w:tr w14:paraId="579AC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28C27">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3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D7C1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default" w:asciiTheme="minorEastAsia" w:hAnsiTheme="minorEastAsia" w:eastAsiaTheme="minorEastAsia" w:cstheme="minorEastAsia"/>
                <w:i w:val="0"/>
                <w:iCs w:val="0"/>
                <w:color w:val="000000"/>
                <w:kern w:val="0"/>
                <w:sz w:val="18"/>
                <w:szCs w:val="18"/>
                <w:u w:val="none"/>
                <w:lang w:val="en-US" w:eastAsia="zh-CN" w:bidi="ar"/>
              </w:rPr>
              <w:t>HJ</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w:t>
            </w:r>
            <w:r>
              <w:rPr>
                <w:rFonts w:hint="default" w:asciiTheme="minorEastAsia" w:hAnsiTheme="minorEastAsia" w:eastAsiaTheme="minorEastAsia" w:cstheme="minorEastAsia"/>
                <w:i w:val="0"/>
                <w:iCs w:val="0"/>
                <w:color w:val="000000"/>
                <w:kern w:val="0"/>
                <w:sz w:val="18"/>
                <w:szCs w:val="18"/>
                <w:u w:val="none"/>
                <w:lang w:val="en-US" w:eastAsia="zh-CN" w:bidi="ar"/>
              </w:rPr>
              <w:t>1013-2018 固定污染源废气非甲烷总烃连续监测系统技术要求及检测方法</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EEFE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行业标准</w:t>
            </w:r>
          </w:p>
        </w:tc>
      </w:tr>
      <w:tr w14:paraId="22E99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2356">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3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32F7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default" w:asciiTheme="minorEastAsia" w:hAnsiTheme="minorEastAsia" w:eastAsiaTheme="minorEastAsia" w:cstheme="minorEastAsia"/>
                <w:i w:val="0"/>
                <w:iCs w:val="0"/>
                <w:color w:val="000000"/>
                <w:kern w:val="0"/>
                <w:sz w:val="18"/>
                <w:szCs w:val="18"/>
                <w:u w:val="none"/>
                <w:lang w:val="en-US" w:eastAsia="zh-CN" w:bidi="ar"/>
              </w:rPr>
              <w:t>HJ 1261-2022 固定污染源废气 苯系物的测定 气袋采样/直接进样-气相色谱法</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1900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行业标准</w:t>
            </w:r>
          </w:p>
        </w:tc>
      </w:tr>
      <w:tr w14:paraId="19C9D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B3E5">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3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8E8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default" w:asciiTheme="minorEastAsia" w:hAnsiTheme="minorEastAsia" w:eastAsiaTheme="minorEastAsia" w:cstheme="minorEastAsia"/>
                <w:i w:val="0"/>
                <w:iCs w:val="0"/>
                <w:color w:val="000000"/>
                <w:kern w:val="0"/>
                <w:sz w:val="18"/>
                <w:szCs w:val="18"/>
                <w:u w:val="none"/>
                <w:lang w:val="en-US" w:eastAsia="zh-CN" w:bidi="ar"/>
              </w:rPr>
              <w:t>HJ</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w:t>
            </w:r>
            <w:r>
              <w:rPr>
                <w:rFonts w:hint="default" w:asciiTheme="minorEastAsia" w:hAnsiTheme="minorEastAsia" w:eastAsiaTheme="minorEastAsia" w:cstheme="minorEastAsia"/>
                <w:i w:val="0"/>
                <w:iCs w:val="0"/>
                <w:color w:val="000000"/>
                <w:kern w:val="0"/>
                <w:sz w:val="18"/>
                <w:szCs w:val="18"/>
                <w:u w:val="none"/>
                <w:lang w:val="en-US" w:eastAsia="zh-CN" w:bidi="ar"/>
              </w:rPr>
              <w:t>1</w:t>
            </w:r>
            <w:r>
              <w:rPr>
                <w:rFonts w:hint="eastAsia" w:asciiTheme="minorEastAsia" w:hAnsiTheme="minorEastAsia" w:eastAsiaTheme="minorEastAsia" w:cstheme="minorEastAsia"/>
                <w:i w:val="0"/>
                <w:iCs w:val="0"/>
                <w:color w:val="000000"/>
                <w:kern w:val="0"/>
                <w:sz w:val="18"/>
                <w:szCs w:val="18"/>
                <w:u w:val="none"/>
                <w:lang w:val="en-US" w:eastAsia="zh-CN" w:bidi="ar"/>
              </w:rPr>
              <w:t>286</w:t>
            </w:r>
            <w:r>
              <w:rPr>
                <w:rFonts w:hint="default" w:asciiTheme="minorEastAsia" w:hAnsiTheme="minorEastAsia" w:eastAsiaTheme="minorEastAsia" w:cstheme="minorEastAsia"/>
                <w:i w:val="0"/>
                <w:iCs w:val="0"/>
                <w:color w:val="000000"/>
                <w:kern w:val="0"/>
                <w:sz w:val="18"/>
                <w:szCs w:val="18"/>
                <w:u w:val="none"/>
                <w:lang w:val="en-US" w:eastAsia="zh-CN" w:bidi="ar"/>
              </w:rPr>
              <w:t>-20</w:t>
            </w:r>
            <w:r>
              <w:rPr>
                <w:rFonts w:hint="eastAsia" w:asciiTheme="minorEastAsia" w:hAnsiTheme="minorEastAsia" w:eastAsiaTheme="minorEastAsia" w:cstheme="minorEastAsia"/>
                <w:i w:val="0"/>
                <w:iCs w:val="0"/>
                <w:color w:val="000000"/>
                <w:kern w:val="0"/>
                <w:sz w:val="18"/>
                <w:szCs w:val="18"/>
                <w:u w:val="none"/>
                <w:lang w:val="en-US" w:eastAsia="zh-CN" w:bidi="ar"/>
              </w:rPr>
              <w:t>23</w:t>
            </w:r>
            <w:r>
              <w:rPr>
                <w:rFonts w:hint="default" w:asciiTheme="minorEastAsia" w:hAnsiTheme="minorEastAsia" w:eastAsiaTheme="minorEastAsia" w:cstheme="minorEastAsia"/>
                <w:i w:val="0"/>
                <w:iCs w:val="0"/>
                <w:color w:val="000000"/>
                <w:kern w:val="0"/>
                <w:sz w:val="18"/>
                <w:szCs w:val="18"/>
                <w:u w:val="none"/>
                <w:lang w:val="en-US" w:eastAsia="zh-CN" w:bidi="ar"/>
              </w:rPr>
              <w:t xml:space="preserve"> 固定污染源废气</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w:t>
            </w:r>
            <w:r>
              <w:rPr>
                <w:rFonts w:hint="default" w:asciiTheme="minorEastAsia" w:hAnsiTheme="minorEastAsia" w:eastAsiaTheme="minorEastAsia" w:cstheme="minorEastAsia"/>
                <w:i w:val="0"/>
                <w:iCs w:val="0"/>
                <w:color w:val="000000"/>
                <w:kern w:val="0"/>
                <w:sz w:val="18"/>
                <w:szCs w:val="18"/>
                <w:u w:val="none"/>
                <w:lang w:val="en-US" w:eastAsia="zh-CN" w:bidi="ar"/>
              </w:rPr>
              <w:t>非甲烷总烃连续监测</w:t>
            </w:r>
            <w:r>
              <w:rPr>
                <w:rFonts w:hint="eastAsia" w:asciiTheme="minorEastAsia" w:hAnsiTheme="minorEastAsia" w:eastAsiaTheme="minorEastAsia" w:cstheme="minorEastAsia"/>
                <w:i w:val="0"/>
                <w:iCs w:val="0"/>
                <w:color w:val="000000"/>
                <w:kern w:val="0"/>
                <w:sz w:val="18"/>
                <w:szCs w:val="18"/>
                <w:u w:val="none"/>
                <w:lang w:val="en-US" w:eastAsia="zh-CN" w:bidi="ar"/>
              </w:rPr>
              <w:t>技术规范</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689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行业标准</w:t>
            </w:r>
          </w:p>
        </w:tc>
      </w:tr>
      <w:tr w14:paraId="3B65E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361C">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13</w:t>
            </w:r>
          </w:p>
        </w:tc>
        <w:tc>
          <w:tcPr>
            <w:tcW w:w="3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BF23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default" w:asciiTheme="minorEastAsia" w:hAnsiTheme="minorEastAsia" w:eastAsiaTheme="minorEastAsia" w:cstheme="minorEastAsia"/>
                <w:i w:val="0"/>
                <w:iCs w:val="0"/>
                <w:color w:val="000000"/>
                <w:kern w:val="0"/>
                <w:sz w:val="18"/>
                <w:szCs w:val="18"/>
                <w:u w:val="none"/>
                <w:lang w:val="en-US" w:eastAsia="zh-CN" w:bidi="ar"/>
              </w:rPr>
              <w:t>JB/T 12963-2016空气中挥发性有机物在线气相色谱仪</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5C17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行业标准</w:t>
            </w:r>
          </w:p>
        </w:tc>
      </w:tr>
      <w:tr w14:paraId="20D26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FBE0E">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3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5BA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default" w:asciiTheme="minorEastAsia" w:hAnsiTheme="minorEastAsia" w:eastAsiaTheme="minorEastAsia" w:cstheme="minorEastAsia"/>
                <w:i w:val="0"/>
                <w:iCs w:val="0"/>
                <w:color w:val="000000"/>
                <w:kern w:val="0"/>
                <w:sz w:val="18"/>
                <w:szCs w:val="18"/>
                <w:u w:val="none"/>
                <w:lang w:val="en-US" w:eastAsia="zh-CN" w:bidi="ar"/>
              </w:rPr>
              <w:t>DB41</w:t>
            </w:r>
            <w:r>
              <w:rPr>
                <w:rFonts w:hint="eastAsia" w:asciiTheme="minorEastAsia" w:hAnsiTheme="minorEastAsia" w:eastAsiaTheme="minorEastAsia" w:cstheme="minorEastAsia"/>
                <w:i w:val="0"/>
                <w:iCs w:val="0"/>
                <w:color w:val="000000"/>
                <w:kern w:val="0"/>
                <w:sz w:val="18"/>
                <w:szCs w:val="18"/>
                <w:u w:val="none"/>
                <w:lang w:val="en-US" w:eastAsia="zh-CN" w:bidi="ar"/>
              </w:rPr>
              <w:t>/</w:t>
            </w:r>
            <w:r>
              <w:rPr>
                <w:rFonts w:hint="default" w:asciiTheme="minorEastAsia" w:hAnsiTheme="minorEastAsia" w:eastAsiaTheme="minorEastAsia" w:cstheme="minorEastAsia"/>
                <w:i w:val="0"/>
                <w:iCs w:val="0"/>
                <w:color w:val="000000"/>
                <w:kern w:val="0"/>
                <w:sz w:val="18"/>
                <w:szCs w:val="18"/>
                <w:u w:val="none"/>
                <w:lang w:val="en-US" w:eastAsia="zh-CN" w:bidi="ar"/>
              </w:rPr>
              <w:t>T 2198-2021固定污染源废气 挥发性有机物监测技术规范</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8002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地方标准</w:t>
            </w:r>
          </w:p>
        </w:tc>
      </w:tr>
      <w:tr w14:paraId="5D5C3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6250">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3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7FAC">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default" w:asciiTheme="minorEastAsia" w:hAnsiTheme="minorEastAsia" w:eastAsiaTheme="minorEastAsia" w:cstheme="minorEastAsia"/>
                <w:i w:val="0"/>
                <w:iCs w:val="0"/>
                <w:color w:val="000000"/>
                <w:kern w:val="0"/>
                <w:sz w:val="18"/>
                <w:szCs w:val="18"/>
                <w:u w:val="none"/>
                <w:lang w:val="en-US" w:eastAsia="zh-CN" w:bidi="ar"/>
              </w:rPr>
              <w:t>DB41/</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w:t>
            </w:r>
            <w:r>
              <w:rPr>
                <w:rFonts w:hint="default" w:asciiTheme="minorEastAsia" w:hAnsiTheme="minorEastAsia" w:eastAsiaTheme="minorEastAsia" w:cstheme="minorEastAsia"/>
                <w:i w:val="0"/>
                <w:iCs w:val="0"/>
                <w:color w:val="000000"/>
                <w:kern w:val="0"/>
                <w:sz w:val="18"/>
                <w:szCs w:val="18"/>
                <w:u w:val="none"/>
                <w:lang w:val="en-US" w:eastAsia="zh-CN" w:bidi="ar"/>
              </w:rPr>
              <w:t>1951—2020</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工业涂装工序挥发性有机物排放标准</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943CD">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地方标准</w:t>
            </w:r>
          </w:p>
        </w:tc>
      </w:tr>
      <w:tr w14:paraId="18B22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80AB2">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3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10264">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default" w:asciiTheme="minorEastAsia" w:hAnsiTheme="minorEastAsia" w:eastAsiaTheme="minorEastAsia" w:cstheme="minorEastAsia"/>
                <w:i w:val="0"/>
                <w:iCs w:val="0"/>
                <w:color w:val="000000"/>
                <w:kern w:val="0"/>
                <w:sz w:val="18"/>
                <w:szCs w:val="18"/>
                <w:u w:val="none"/>
                <w:lang w:val="en-US" w:eastAsia="zh-CN" w:bidi="ar"/>
              </w:rPr>
              <w:t>DB41∕</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w:t>
            </w:r>
            <w:r>
              <w:rPr>
                <w:rFonts w:hint="default" w:asciiTheme="minorEastAsia" w:hAnsiTheme="minorEastAsia" w:eastAsiaTheme="minorEastAsia" w:cstheme="minorEastAsia"/>
                <w:i w:val="0"/>
                <w:iCs w:val="0"/>
                <w:color w:val="000000"/>
                <w:kern w:val="0"/>
                <w:sz w:val="18"/>
                <w:szCs w:val="18"/>
                <w:u w:val="none"/>
                <w:lang w:val="en-US" w:eastAsia="zh-CN" w:bidi="ar"/>
              </w:rPr>
              <w:t>1956-2020</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w:t>
            </w:r>
            <w:r>
              <w:rPr>
                <w:rFonts w:hint="default" w:asciiTheme="minorEastAsia" w:hAnsiTheme="minorEastAsia" w:eastAsiaTheme="minorEastAsia" w:cstheme="minorEastAsia"/>
                <w:i w:val="0"/>
                <w:iCs w:val="0"/>
                <w:color w:val="000000"/>
                <w:kern w:val="0"/>
                <w:sz w:val="18"/>
                <w:szCs w:val="18"/>
                <w:u w:val="none"/>
                <w:lang w:val="en-US" w:eastAsia="zh-CN" w:bidi="ar"/>
              </w:rPr>
              <w:t>印刷工业挥发性有机物排放标准</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85EC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地方标准</w:t>
            </w:r>
          </w:p>
        </w:tc>
      </w:tr>
      <w:tr w14:paraId="773B2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1789">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17</w:t>
            </w:r>
          </w:p>
        </w:tc>
        <w:tc>
          <w:tcPr>
            <w:tcW w:w="3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B9EC1">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default" w:asciiTheme="minorEastAsia" w:hAnsiTheme="minorEastAsia" w:eastAsiaTheme="minorEastAsia" w:cstheme="minorEastAsia"/>
                <w:i w:val="0"/>
                <w:iCs w:val="0"/>
                <w:color w:val="000000"/>
                <w:kern w:val="0"/>
                <w:sz w:val="18"/>
                <w:szCs w:val="18"/>
                <w:u w:val="none"/>
                <w:lang w:val="en-US" w:eastAsia="zh-CN" w:bidi="ar"/>
              </w:rPr>
              <w:t>DB41/ 1954—2020</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钢铁工业大气污染物排放标准</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583F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地方标准</w:t>
            </w:r>
          </w:p>
        </w:tc>
      </w:tr>
      <w:tr w14:paraId="64691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6FBA2">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3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BB2A7">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default" w:asciiTheme="minorEastAsia" w:hAnsiTheme="minorEastAsia" w:eastAsiaTheme="minorEastAsia" w:cstheme="minorEastAsia"/>
                <w:i w:val="0"/>
                <w:iCs w:val="0"/>
                <w:color w:val="000000"/>
                <w:kern w:val="0"/>
                <w:sz w:val="18"/>
                <w:szCs w:val="18"/>
                <w:u w:val="none"/>
                <w:lang w:val="en-US" w:eastAsia="zh-CN" w:bidi="ar"/>
              </w:rPr>
              <w:t>EXPEC-2000</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w:t>
            </w:r>
            <w:r>
              <w:rPr>
                <w:rFonts w:hint="default" w:asciiTheme="minorEastAsia" w:hAnsiTheme="minorEastAsia" w:eastAsiaTheme="minorEastAsia" w:cstheme="minorEastAsia"/>
                <w:i w:val="0"/>
                <w:iCs w:val="0"/>
                <w:color w:val="000000"/>
                <w:kern w:val="0"/>
                <w:sz w:val="18"/>
                <w:szCs w:val="18"/>
                <w:u w:val="none"/>
                <w:lang w:val="en-US" w:eastAsia="zh-CN" w:bidi="ar"/>
              </w:rPr>
              <w:t>在线气相色谱仪用户手册</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99501">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产品说明书</w:t>
            </w:r>
          </w:p>
        </w:tc>
      </w:tr>
      <w:tr w14:paraId="6EF24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E94B5">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19</w:t>
            </w:r>
          </w:p>
        </w:tc>
        <w:tc>
          <w:tcPr>
            <w:tcW w:w="3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38F63">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default" w:asciiTheme="minorEastAsia" w:hAnsiTheme="minorEastAsia" w:eastAsiaTheme="minorEastAsia" w:cstheme="minorEastAsia"/>
                <w:i w:val="0"/>
                <w:iCs w:val="0"/>
                <w:color w:val="000000"/>
                <w:kern w:val="0"/>
                <w:sz w:val="18"/>
                <w:szCs w:val="18"/>
                <w:u w:val="none"/>
                <w:lang w:val="en-US" w:eastAsia="zh-CN" w:bidi="ar"/>
              </w:rPr>
              <w:t>VOC-3000F</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w:t>
            </w:r>
            <w:r>
              <w:rPr>
                <w:rFonts w:hint="default" w:asciiTheme="minorEastAsia" w:hAnsiTheme="minorEastAsia" w:eastAsiaTheme="minorEastAsia" w:cstheme="minorEastAsia"/>
                <w:i w:val="0"/>
                <w:iCs w:val="0"/>
                <w:color w:val="000000"/>
                <w:kern w:val="0"/>
                <w:sz w:val="18"/>
                <w:szCs w:val="18"/>
                <w:u w:val="none"/>
                <w:lang w:val="en-US" w:eastAsia="zh-CN" w:bidi="ar"/>
              </w:rPr>
              <w:t>挥发性有机化合物在线监测系统</w:t>
            </w:r>
            <w:r>
              <w:rPr>
                <w:rFonts w:hint="eastAsia" w:asciiTheme="minorEastAsia" w:hAnsiTheme="minorEastAsia" w:eastAsiaTheme="minorEastAsia" w:cstheme="minorEastAsia"/>
                <w:i w:val="0"/>
                <w:iCs w:val="0"/>
                <w:color w:val="000000"/>
                <w:kern w:val="0"/>
                <w:sz w:val="18"/>
                <w:szCs w:val="18"/>
                <w:u w:val="none"/>
                <w:lang w:val="en-US" w:eastAsia="zh-CN" w:bidi="ar"/>
              </w:rPr>
              <w:t>说明书</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865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产品说明书</w:t>
            </w:r>
          </w:p>
        </w:tc>
      </w:tr>
      <w:tr w14:paraId="43554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134E6">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3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4B59">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default" w:asciiTheme="minorEastAsia" w:hAnsiTheme="minorEastAsia" w:eastAsiaTheme="minorEastAsia" w:cstheme="minorEastAsia"/>
                <w:i w:val="0"/>
                <w:iCs w:val="0"/>
                <w:color w:val="000000"/>
                <w:kern w:val="0"/>
                <w:sz w:val="18"/>
                <w:szCs w:val="18"/>
                <w:u w:val="none"/>
                <w:lang w:val="en-US" w:eastAsia="zh-CN" w:bidi="ar"/>
              </w:rPr>
              <w:t>6000型气相色谱仪</w:t>
            </w:r>
            <w:r>
              <w:rPr>
                <w:rFonts w:hint="eastAsia" w:asciiTheme="minorEastAsia" w:hAnsiTheme="minorEastAsia" w:eastAsiaTheme="minorEastAsia" w:cstheme="minorEastAsia"/>
                <w:i w:val="0"/>
                <w:iCs w:val="0"/>
                <w:color w:val="000000"/>
                <w:kern w:val="0"/>
                <w:sz w:val="18"/>
                <w:szCs w:val="18"/>
                <w:u w:val="none"/>
                <w:lang w:val="en-US" w:eastAsia="zh-CN" w:bidi="ar"/>
              </w:rPr>
              <w:t>说明书</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4382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产品说明书</w:t>
            </w:r>
          </w:p>
        </w:tc>
      </w:tr>
      <w:tr w14:paraId="4DA17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BA5C2">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21</w:t>
            </w:r>
          </w:p>
        </w:tc>
        <w:tc>
          <w:tcPr>
            <w:tcW w:w="3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4AB9">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5800</w:t>
            </w:r>
            <w:r>
              <w:rPr>
                <w:rFonts w:hint="default" w:asciiTheme="minorEastAsia" w:hAnsiTheme="minorEastAsia" w:eastAsiaTheme="minorEastAsia" w:cstheme="minorEastAsia"/>
                <w:i w:val="0"/>
                <w:iCs w:val="0"/>
                <w:color w:val="000000"/>
                <w:kern w:val="0"/>
                <w:sz w:val="18"/>
                <w:szCs w:val="18"/>
                <w:u w:val="none"/>
                <w:lang w:val="en-US" w:eastAsia="zh-CN" w:bidi="ar"/>
              </w:rPr>
              <w:t>型气相色谱仪</w:t>
            </w:r>
            <w:r>
              <w:rPr>
                <w:rFonts w:hint="eastAsia" w:asciiTheme="minorEastAsia" w:hAnsiTheme="minorEastAsia" w:eastAsiaTheme="minorEastAsia" w:cstheme="minorEastAsia"/>
                <w:i w:val="0"/>
                <w:iCs w:val="0"/>
                <w:color w:val="000000"/>
                <w:kern w:val="0"/>
                <w:sz w:val="18"/>
                <w:szCs w:val="18"/>
                <w:u w:val="none"/>
                <w:lang w:val="en-US" w:eastAsia="zh-CN" w:bidi="ar"/>
              </w:rPr>
              <w:t>说明书</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10F7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产品说明书</w:t>
            </w:r>
          </w:p>
        </w:tc>
      </w:tr>
      <w:tr w14:paraId="27FC1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91C68">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22</w:t>
            </w:r>
          </w:p>
        </w:tc>
        <w:tc>
          <w:tcPr>
            <w:tcW w:w="3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E4A40">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PGC 80</w:t>
            </w:r>
            <w:r>
              <w:rPr>
                <w:rFonts w:hint="default" w:asciiTheme="minorEastAsia" w:hAnsiTheme="minorEastAsia" w:eastAsiaTheme="minorEastAsia" w:cstheme="minorEastAsia"/>
                <w:i w:val="0"/>
                <w:iCs w:val="0"/>
                <w:color w:val="000000"/>
                <w:kern w:val="0"/>
                <w:sz w:val="18"/>
                <w:szCs w:val="18"/>
                <w:u w:val="none"/>
                <w:lang w:val="en-US" w:eastAsia="zh-CN" w:bidi="ar"/>
              </w:rPr>
              <w:t>气相色谱仪</w:t>
            </w:r>
            <w:r>
              <w:rPr>
                <w:rFonts w:hint="eastAsia" w:asciiTheme="minorEastAsia" w:hAnsiTheme="minorEastAsia" w:eastAsiaTheme="minorEastAsia" w:cstheme="minorEastAsia"/>
                <w:i w:val="0"/>
                <w:iCs w:val="0"/>
                <w:color w:val="000000"/>
                <w:kern w:val="0"/>
                <w:sz w:val="18"/>
                <w:szCs w:val="18"/>
                <w:u w:val="none"/>
                <w:lang w:val="en-US" w:eastAsia="zh-CN" w:bidi="ar"/>
              </w:rPr>
              <w:t>说明书</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928F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产品说明书</w:t>
            </w:r>
          </w:p>
        </w:tc>
      </w:tr>
      <w:tr w14:paraId="0053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A57C">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23</w:t>
            </w:r>
          </w:p>
        </w:tc>
        <w:tc>
          <w:tcPr>
            <w:tcW w:w="3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FDC00">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GCOM-3000型挥发性有机物在线监测系统用户手册</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698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产品说明书</w:t>
            </w:r>
          </w:p>
        </w:tc>
      </w:tr>
      <w:tr w14:paraId="1F851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23F63">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c>
          <w:tcPr>
            <w:tcW w:w="3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15E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JMGC-A90 气相色谱仪使用说明书及操作手册</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3E9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产品说明书</w:t>
            </w:r>
          </w:p>
        </w:tc>
      </w:tr>
      <w:tr w14:paraId="3704E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5AB15">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3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FDB97">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GC4210挥发性有机物VOCs在线监测系统用户手册</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6411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产品说明书</w:t>
            </w:r>
          </w:p>
        </w:tc>
      </w:tr>
    </w:tbl>
    <w:p w14:paraId="268414A3">
      <w:pPr>
        <w:numPr>
          <w:ilvl w:val="0"/>
          <w:numId w:val="3"/>
        </w:numPr>
        <w:spacing w:line="360" w:lineRule="auto"/>
        <w:outlineLvl w:val="0"/>
        <w:rPr>
          <w:rFonts w:hint="eastAsia" w:eastAsia="黑体"/>
          <w:sz w:val="24"/>
          <w:lang w:val="en-US" w:eastAsia="zh-CN"/>
        </w:rPr>
      </w:pPr>
      <w:r>
        <w:rPr>
          <w:rFonts w:hint="eastAsia" w:eastAsia="黑体"/>
          <w:sz w:val="24"/>
        </w:rPr>
        <w:t>规</w:t>
      </w:r>
      <w:r>
        <w:rPr>
          <w:rFonts w:hint="eastAsia" w:eastAsia="黑体"/>
          <w:sz w:val="24"/>
          <w:lang w:val="en-US" w:eastAsia="zh-CN"/>
        </w:rPr>
        <w:t>程</w:t>
      </w:r>
      <w:r>
        <w:rPr>
          <w:rFonts w:hint="eastAsia" w:eastAsia="黑体"/>
          <w:sz w:val="24"/>
        </w:rPr>
        <w:t>制定过程</w:t>
      </w:r>
    </w:p>
    <w:p w14:paraId="723505A5">
      <w:pPr>
        <w:numPr>
          <w:ilvl w:val="0"/>
          <w:numId w:val="0"/>
        </w:numPr>
        <w:spacing w:line="360" w:lineRule="auto"/>
        <w:ind w:firstLine="480" w:firstLineChars="200"/>
        <w:outlineLvl w:val="0"/>
        <w:rPr>
          <w:rFonts w:hint="eastAsia" w:ascii="宋体" w:hAnsi="宋体" w:eastAsia="宋体" w:cs="宋体"/>
          <w:sz w:val="24"/>
          <w:lang w:val="en-US" w:eastAsia="zh-CN"/>
        </w:rPr>
      </w:pPr>
      <w:r>
        <w:rPr>
          <w:rFonts w:hint="eastAsia" w:ascii="宋体" w:hAnsi="宋体" w:eastAsia="宋体" w:cs="宋体"/>
          <w:sz w:val="24"/>
          <w:lang w:val="en-US" w:eastAsia="zh-CN"/>
        </w:rPr>
        <w:t>202</w:t>
      </w:r>
      <w:r>
        <w:rPr>
          <w:rFonts w:hint="eastAsia" w:ascii="宋体" w:hAnsi="宋体" w:cs="宋体"/>
          <w:sz w:val="24"/>
          <w:lang w:val="en-US" w:eastAsia="zh-CN"/>
        </w:rPr>
        <w:t>2</w:t>
      </w:r>
      <w:r>
        <w:rPr>
          <w:rFonts w:hint="eastAsia" w:ascii="宋体" w:hAnsi="宋体" w:eastAsia="宋体" w:cs="宋体"/>
          <w:sz w:val="24"/>
          <w:lang w:val="en-US" w:eastAsia="zh-CN"/>
        </w:rPr>
        <w:t>年</w:t>
      </w:r>
      <w:r>
        <w:rPr>
          <w:rFonts w:hint="eastAsia" w:ascii="宋体" w:hAnsi="宋体" w:cs="宋体"/>
          <w:sz w:val="24"/>
          <w:lang w:val="en-US" w:eastAsia="zh-CN"/>
        </w:rPr>
        <w:t>3</w:t>
      </w:r>
      <w:r>
        <w:rPr>
          <w:rFonts w:hint="eastAsia" w:ascii="宋体" w:hAnsi="宋体" w:eastAsia="宋体" w:cs="宋体"/>
          <w:sz w:val="24"/>
          <w:lang w:val="en-US" w:eastAsia="zh-CN"/>
        </w:rPr>
        <w:t>月河南省市场监督管理局下达规程制定计划，随后成立了规程</w:t>
      </w:r>
      <w:r>
        <w:rPr>
          <w:rFonts w:hint="eastAsia" w:ascii="宋体" w:hAnsi="宋体" w:cs="宋体"/>
          <w:sz w:val="24"/>
          <w:lang w:val="en-US" w:eastAsia="zh-CN"/>
        </w:rPr>
        <w:t>起草</w:t>
      </w:r>
      <w:r>
        <w:rPr>
          <w:rFonts w:hint="eastAsia" w:ascii="宋体" w:hAnsi="宋体" w:eastAsia="宋体" w:cs="宋体"/>
          <w:sz w:val="24"/>
          <w:lang w:val="en-US" w:eastAsia="zh-CN"/>
        </w:rPr>
        <w:t>小组，确定了任务分工，初步形成了规程制定计划。</w:t>
      </w:r>
    </w:p>
    <w:p w14:paraId="26867B8C">
      <w:pPr>
        <w:numPr>
          <w:ilvl w:val="0"/>
          <w:numId w:val="0"/>
        </w:numPr>
        <w:spacing w:line="360" w:lineRule="auto"/>
        <w:ind w:firstLine="480" w:firstLineChars="200"/>
        <w:outlineLvl w:val="0"/>
        <w:rPr>
          <w:rFonts w:hint="eastAsia" w:ascii="宋体" w:hAnsi="宋体" w:eastAsia="宋体" w:cs="宋体"/>
          <w:sz w:val="24"/>
          <w:lang w:val="en-US" w:eastAsia="zh-CN"/>
        </w:rPr>
      </w:pPr>
      <w:r>
        <w:rPr>
          <w:rFonts w:hint="eastAsia" w:ascii="宋体" w:hAnsi="宋体" w:eastAsia="宋体" w:cs="宋体"/>
          <w:sz w:val="24"/>
          <w:lang w:val="en-US" w:eastAsia="zh-CN"/>
        </w:rPr>
        <w:t>首先根据分工开展基础资料收集与调研。收集整理了当前国内挥发性有机物在线监测气相色谱仪的产品情况，尤其是河南省内挥发性有机物在线监测气相色谱仪的生产、安装使用现状，相关行业现状、国内相关标准、产品状态等相关基础资料。随后对收集的相关资料进行整理分析，分析现有</w:t>
      </w:r>
      <w:r>
        <w:rPr>
          <w:rFonts w:hint="eastAsia" w:ascii="宋体" w:hAnsi="宋体" w:cs="宋体"/>
          <w:sz w:val="24"/>
          <w:lang w:val="en-US" w:eastAsia="zh-CN"/>
        </w:rPr>
        <w:t>在线气相色谱仪</w:t>
      </w:r>
      <w:r>
        <w:rPr>
          <w:rFonts w:hint="eastAsia" w:ascii="宋体" w:hAnsi="宋体" w:eastAsia="宋体" w:cs="宋体"/>
          <w:sz w:val="24"/>
          <w:lang w:val="en-US" w:eastAsia="zh-CN"/>
        </w:rPr>
        <w:t>的主要分析方法、各优缺点，设备发展趋势等，进一步制定完善规程制定思路与工作计划试验方案</w:t>
      </w:r>
      <w:r>
        <w:rPr>
          <w:rFonts w:hint="eastAsia" w:ascii="宋体" w:hAnsi="宋体" w:cs="宋体"/>
          <w:sz w:val="24"/>
          <w:lang w:val="en-US" w:eastAsia="zh-CN"/>
        </w:rPr>
        <w:t>,确定了该规程的技术参数，包括基线噪声、基线漂移、检出限、定性重复性、定量重复性、</w:t>
      </w:r>
      <w:r>
        <w:rPr>
          <w:rFonts w:hint="eastAsia" w:ascii="宋体" w:hAnsi="宋体" w:eastAsia="宋体" w:cs="宋体"/>
          <w:sz w:val="24"/>
          <w:lang w:val="en-US" w:eastAsia="zh-CN"/>
        </w:rPr>
        <w:t>示值误差、</w:t>
      </w:r>
      <w:r>
        <w:rPr>
          <w:rFonts w:hint="eastAsia" w:ascii="宋体" w:hAnsi="宋体" w:cs="宋体"/>
          <w:sz w:val="24"/>
          <w:lang w:val="en-US" w:eastAsia="zh-CN"/>
        </w:rPr>
        <w:t>仪器线性</w:t>
      </w:r>
      <w:r>
        <w:rPr>
          <w:rFonts w:hint="eastAsia" w:ascii="宋体" w:hAnsi="宋体" w:eastAsia="宋体" w:cs="宋体"/>
          <w:sz w:val="24"/>
          <w:lang w:val="en-US" w:eastAsia="zh-CN"/>
        </w:rPr>
        <w:t>。其次，按照既定工作计划和试验方案对已安装的在线气相色谱仪进行现场试验，收集规程制定所需各技术参数的试验数据，包括</w:t>
      </w:r>
      <w:r>
        <w:rPr>
          <w:rFonts w:hint="eastAsia" w:ascii="宋体" w:hAnsi="宋体" w:cs="宋体"/>
          <w:sz w:val="24"/>
          <w:lang w:val="en-US" w:eastAsia="zh-CN"/>
        </w:rPr>
        <w:t>基线噪声、基线漂移、检出限、定性重复性、定量重复性、</w:t>
      </w:r>
      <w:r>
        <w:rPr>
          <w:rFonts w:hint="eastAsia" w:ascii="宋体" w:hAnsi="宋体" w:eastAsia="宋体" w:cs="宋体"/>
          <w:sz w:val="24"/>
          <w:lang w:val="en-US" w:eastAsia="zh-CN"/>
        </w:rPr>
        <w:t>示值误差、</w:t>
      </w:r>
      <w:r>
        <w:rPr>
          <w:rFonts w:hint="eastAsia" w:ascii="宋体" w:hAnsi="宋体" w:cs="宋体"/>
          <w:sz w:val="24"/>
          <w:lang w:val="en-US" w:eastAsia="zh-CN"/>
        </w:rPr>
        <w:t>仪器线性</w:t>
      </w:r>
      <w:r>
        <w:rPr>
          <w:rFonts w:hint="eastAsia" w:ascii="宋体" w:hAnsi="宋体" w:eastAsia="宋体" w:cs="宋体"/>
          <w:sz w:val="24"/>
          <w:lang w:val="en-US" w:eastAsia="zh-CN"/>
        </w:rPr>
        <w:t>等数据。最后根据试验数据情况，结合前期调研资料，最终确定了</w:t>
      </w:r>
      <w:r>
        <w:rPr>
          <w:rFonts w:hint="eastAsia" w:ascii="宋体" w:hAnsi="宋体" w:cs="宋体"/>
          <w:sz w:val="24"/>
          <w:lang w:val="en-US" w:eastAsia="zh-CN"/>
        </w:rPr>
        <w:t>在线气相色谱仪</w:t>
      </w:r>
      <w:r>
        <w:rPr>
          <w:rFonts w:hint="eastAsia" w:ascii="宋体" w:hAnsi="宋体" w:eastAsia="宋体" w:cs="宋体"/>
          <w:sz w:val="24"/>
          <w:lang w:val="en-US" w:eastAsia="zh-CN"/>
        </w:rPr>
        <w:t>的</w:t>
      </w:r>
      <w:r>
        <w:rPr>
          <w:rFonts w:hint="eastAsia" w:ascii="宋体" w:hAnsi="宋体" w:cs="宋体"/>
          <w:sz w:val="24"/>
          <w:lang w:val="en-US" w:eastAsia="zh-CN"/>
        </w:rPr>
        <w:t>基线噪声、基线漂移、检出限、定性重复性、定量重复性、</w:t>
      </w:r>
      <w:r>
        <w:rPr>
          <w:rFonts w:hint="eastAsia" w:ascii="宋体" w:hAnsi="宋体" w:eastAsia="宋体" w:cs="宋体"/>
          <w:sz w:val="24"/>
          <w:lang w:val="en-US" w:eastAsia="zh-CN"/>
        </w:rPr>
        <w:t>示值误差、</w:t>
      </w:r>
      <w:r>
        <w:rPr>
          <w:rFonts w:hint="eastAsia" w:ascii="宋体" w:hAnsi="宋体" w:cs="宋体"/>
          <w:sz w:val="24"/>
          <w:lang w:val="en-US" w:eastAsia="zh-CN"/>
        </w:rPr>
        <w:t>仪器线性</w:t>
      </w:r>
      <w:r>
        <w:rPr>
          <w:rFonts w:hint="eastAsia" w:ascii="宋体" w:hAnsi="宋体" w:eastAsia="宋体" w:cs="宋体"/>
          <w:sz w:val="24"/>
          <w:lang w:val="en-US" w:eastAsia="zh-CN"/>
        </w:rPr>
        <w:t>等主要技术指标，形成《挥发性有机物在线监测气相色谱仪检定规程》（征求意见稿）和编制说明。</w:t>
      </w:r>
    </w:p>
    <w:p w14:paraId="2E78E058">
      <w:pPr>
        <w:spacing w:line="360" w:lineRule="auto"/>
        <w:outlineLvl w:val="0"/>
        <w:rPr>
          <w:rFonts w:hint="eastAsia" w:eastAsia="黑体"/>
          <w:sz w:val="24"/>
          <w:lang w:val="en-US" w:eastAsia="zh-CN"/>
        </w:rPr>
      </w:pPr>
      <w:r>
        <w:rPr>
          <w:rFonts w:hint="eastAsia"/>
          <w:b/>
          <w:sz w:val="24"/>
          <w:szCs w:val="24"/>
          <w:highlight w:val="none"/>
          <w:lang w:val="en-US" w:eastAsia="zh-CN"/>
        </w:rPr>
        <w:t>七</w:t>
      </w:r>
      <w:r>
        <w:rPr>
          <w:b/>
          <w:sz w:val="24"/>
          <w:szCs w:val="24"/>
          <w:highlight w:val="none"/>
        </w:rPr>
        <w:t>、</w:t>
      </w:r>
      <w:r>
        <w:rPr>
          <w:rFonts w:hint="eastAsia" w:eastAsia="黑体"/>
          <w:sz w:val="24"/>
        </w:rPr>
        <w:t>规程</w:t>
      </w:r>
      <w:r>
        <w:rPr>
          <w:rFonts w:hint="eastAsia" w:eastAsia="黑体"/>
          <w:sz w:val="24"/>
          <w:lang w:val="en-US" w:eastAsia="zh-CN"/>
        </w:rPr>
        <w:t>主要技术内容的确定</w:t>
      </w:r>
    </w:p>
    <w:p w14:paraId="7CBD9CBA">
      <w:pPr>
        <w:spacing w:line="360" w:lineRule="auto"/>
        <w:ind w:firstLine="480" w:firstLineChars="200"/>
        <w:outlineLvl w:val="0"/>
        <w:rPr>
          <w:rFonts w:hint="eastAsia"/>
          <w:sz w:val="24"/>
          <w:szCs w:val="24"/>
          <w:lang w:val="en-US" w:eastAsia="zh-CN"/>
        </w:rPr>
      </w:pPr>
      <w:r>
        <w:rPr>
          <w:rFonts w:hint="eastAsia"/>
          <w:sz w:val="24"/>
          <w:szCs w:val="24"/>
          <w:lang w:val="en-US" w:eastAsia="zh-CN"/>
        </w:rPr>
        <w:t>根据</w:t>
      </w:r>
      <w:r>
        <w:rPr>
          <w:sz w:val="24"/>
          <w:szCs w:val="24"/>
        </w:rPr>
        <w:t xml:space="preserve">JJF </w:t>
      </w:r>
      <w:r>
        <w:rPr>
          <w:rFonts w:hint="eastAsia"/>
          <w:sz w:val="24"/>
          <w:szCs w:val="24"/>
          <w:lang w:val="en-US" w:eastAsia="zh-CN"/>
        </w:rPr>
        <w:t>1002</w:t>
      </w:r>
      <w:r>
        <w:rPr>
          <w:sz w:val="24"/>
          <w:szCs w:val="24"/>
        </w:rPr>
        <w:t>-2010《国家</w:t>
      </w:r>
      <w:r>
        <w:rPr>
          <w:rFonts w:hint="eastAsia"/>
          <w:sz w:val="24"/>
          <w:szCs w:val="24"/>
          <w:lang w:val="en-US" w:eastAsia="zh-CN"/>
        </w:rPr>
        <w:t>计量检定规程</w:t>
      </w:r>
      <w:r>
        <w:rPr>
          <w:sz w:val="24"/>
          <w:szCs w:val="24"/>
        </w:rPr>
        <w:t>编写规则</w:t>
      </w:r>
      <w:r>
        <w:rPr>
          <w:rFonts w:hint="eastAsia"/>
          <w:sz w:val="24"/>
          <w:szCs w:val="24"/>
          <w:lang w:eastAsia="zh-CN"/>
        </w:rPr>
        <w:t>》</w:t>
      </w:r>
      <w:r>
        <w:rPr>
          <w:rFonts w:hint="eastAsia"/>
          <w:sz w:val="24"/>
          <w:szCs w:val="24"/>
          <w:lang w:val="en-US" w:eastAsia="zh-CN"/>
        </w:rPr>
        <w:t>要求，本规程框架内容包括范围、引用文件、术语和计量单位、概述、计量性能要求、通用技术要求、计量器具控制、附录等。</w:t>
      </w:r>
    </w:p>
    <w:p w14:paraId="343041A4">
      <w:pPr>
        <w:numPr>
          <w:ilvl w:val="0"/>
          <w:numId w:val="0"/>
        </w:numPr>
        <w:spacing w:line="360" w:lineRule="auto"/>
        <w:outlineLvl w:val="0"/>
        <w:rPr>
          <w:rFonts w:hint="eastAsia"/>
          <w:b/>
          <w:bCs/>
          <w:sz w:val="24"/>
          <w:szCs w:val="24"/>
          <w:lang w:val="en-US" w:eastAsia="zh-CN"/>
        </w:rPr>
      </w:pPr>
      <w:r>
        <w:rPr>
          <w:rFonts w:hint="eastAsia"/>
          <w:b/>
          <w:bCs/>
          <w:sz w:val="24"/>
          <w:szCs w:val="24"/>
          <w:lang w:val="en-US" w:eastAsia="zh-CN"/>
        </w:rPr>
        <w:t>1、范围</w:t>
      </w:r>
    </w:p>
    <w:p w14:paraId="48B2259F">
      <w:pPr>
        <w:numPr>
          <w:ilvl w:val="0"/>
          <w:numId w:val="0"/>
        </w:numPr>
        <w:spacing w:line="360" w:lineRule="auto"/>
        <w:ind w:firstLine="480" w:firstLineChars="200"/>
        <w:outlineLvl w:val="0"/>
        <w:rPr>
          <w:rFonts w:hint="default"/>
          <w:sz w:val="24"/>
          <w:szCs w:val="24"/>
          <w:lang w:val="en-US" w:eastAsia="zh-CN"/>
        </w:rPr>
      </w:pPr>
      <w:r>
        <w:rPr>
          <w:rFonts w:hint="eastAsia"/>
          <w:b w:val="0"/>
          <w:bCs w:val="0"/>
          <w:sz w:val="24"/>
          <w:szCs w:val="24"/>
          <w:lang w:val="en-US" w:eastAsia="zh-CN"/>
        </w:rPr>
        <w:t>参照河南省地方标准</w:t>
      </w:r>
      <w:r>
        <w:rPr>
          <w:rFonts w:hint="default"/>
          <w:b w:val="0"/>
          <w:bCs w:val="0"/>
          <w:sz w:val="24"/>
          <w:szCs w:val="24"/>
          <w:lang w:val="en-US" w:eastAsia="zh-CN"/>
        </w:rPr>
        <w:t>DB41</w:t>
      </w:r>
      <w:r>
        <w:rPr>
          <w:rFonts w:hint="eastAsia"/>
          <w:b w:val="0"/>
          <w:bCs w:val="0"/>
          <w:sz w:val="24"/>
          <w:szCs w:val="24"/>
          <w:lang w:val="en-US" w:eastAsia="zh-CN"/>
        </w:rPr>
        <w:t>/</w:t>
      </w:r>
      <w:r>
        <w:rPr>
          <w:rFonts w:hint="default"/>
          <w:b w:val="0"/>
          <w:bCs w:val="0"/>
          <w:sz w:val="24"/>
          <w:szCs w:val="24"/>
          <w:lang w:val="en-US" w:eastAsia="zh-CN"/>
        </w:rPr>
        <w:t>T 2198-2021</w:t>
      </w:r>
      <w:r>
        <w:rPr>
          <w:rFonts w:hint="eastAsia"/>
          <w:b w:val="0"/>
          <w:bCs w:val="0"/>
          <w:sz w:val="24"/>
          <w:szCs w:val="24"/>
          <w:lang w:val="en-US" w:eastAsia="zh-CN"/>
        </w:rPr>
        <w:t>《</w:t>
      </w:r>
      <w:r>
        <w:rPr>
          <w:rFonts w:hint="default"/>
          <w:b w:val="0"/>
          <w:bCs w:val="0"/>
          <w:sz w:val="24"/>
          <w:szCs w:val="24"/>
          <w:lang w:val="en-US" w:eastAsia="zh-CN"/>
        </w:rPr>
        <w:t>固定污染源废气  挥发性有机物监测技术规范</w:t>
      </w:r>
      <w:r>
        <w:rPr>
          <w:rFonts w:hint="eastAsia"/>
          <w:b w:val="0"/>
          <w:bCs w:val="0"/>
          <w:sz w:val="24"/>
          <w:szCs w:val="24"/>
          <w:lang w:val="en-US" w:eastAsia="zh-CN"/>
        </w:rPr>
        <w:t>》附录B不同行业VOCs排放环节及排放种类，18个行业中90%以上行业的主要排放种类都涉及</w:t>
      </w:r>
      <w:r>
        <w:rPr>
          <w:rFonts w:hint="eastAsia"/>
          <w:color w:val="000000"/>
          <w:spacing w:val="0"/>
          <w:w w:val="100"/>
          <w:position w:val="0"/>
          <w:sz w:val="24"/>
          <w:szCs w:val="24"/>
          <w:lang w:eastAsia="zh-CN"/>
        </w:rPr>
        <w:t>非甲烷总烃、</w:t>
      </w:r>
      <w:r>
        <w:rPr>
          <w:rFonts w:hint="eastAsia"/>
          <w:color w:val="000000"/>
          <w:spacing w:val="0"/>
          <w:w w:val="100"/>
          <w:position w:val="0"/>
          <w:sz w:val="24"/>
          <w:szCs w:val="24"/>
          <w:lang w:val="en-US" w:eastAsia="zh-CN"/>
        </w:rPr>
        <w:t>苯系物（苯、甲苯、邻二甲苯、间二甲苯、对二甲苯等）的一种或多种，GC-FID原理的气相色谱仪能满足</w:t>
      </w:r>
      <w:r>
        <w:rPr>
          <w:rFonts w:hint="eastAsia"/>
          <w:color w:val="000000"/>
          <w:spacing w:val="0"/>
          <w:w w:val="100"/>
          <w:position w:val="0"/>
          <w:sz w:val="24"/>
          <w:szCs w:val="24"/>
          <w:lang w:eastAsia="zh-CN"/>
        </w:rPr>
        <w:t>非甲烷总烃、</w:t>
      </w:r>
      <w:r>
        <w:rPr>
          <w:rFonts w:hint="eastAsia"/>
          <w:color w:val="000000"/>
          <w:spacing w:val="0"/>
          <w:w w:val="100"/>
          <w:position w:val="0"/>
          <w:sz w:val="24"/>
          <w:szCs w:val="24"/>
          <w:lang w:val="en-US" w:eastAsia="zh-CN"/>
        </w:rPr>
        <w:t>苯系物的监测要求。另外，</w:t>
      </w:r>
      <w:r>
        <w:rPr>
          <w:rFonts w:hint="eastAsia"/>
          <w:sz w:val="24"/>
          <w:szCs w:val="24"/>
          <w:lang w:val="en-US" w:eastAsia="zh-CN"/>
        </w:rPr>
        <w:t>通过调研分析目前全省排污许可证载明VOCs自动监测要求的434家企业，排放口613个；涉及因子主要包括非甲烷总烃（含挥发性有机物）占3/4以上、苯系物（含苯、甲苯、二甲苯）约占1/4，其他因子虽然列入排污许可证自动监测要求，但目前不具备自动监测可行性，忽略不计。对于气相色谱仪量程范围的确定，通过统合分析环保部门提供的VOCs自动监测企业监测因子量程范围信息，不同行业挥发性有机物排放限值的要求，在线设备量程一般设置为相应污染物排放限值的1.5-2倍的要求，HJ 1013-2018 7.1.1.2中要求非甲烷总烃量程最大值为200mg/m3，以及现场设备安装使用情况，本规程规定仪器</w:t>
      </w:r>
      <w:r>
        <w:rPr>
          <w:rFonts w:hint="eastAsia"/>
          <w:color w:val="auto"/>
          <w:sz w:val="24"/>
          <w:szCs w:val="32"/>
          <w:lang w:val="en-US" w:eastAsia="zh-CN"/>
        </w:rPr>
        <w:t>量程范围为200mg/m</w:t>
      </w:r>
      <w:r>
        <w:rPr>
          <w:rFonts w:hint="eastAsia"/>
          <w:color w:val="auto"/>
          <w:sz w:val="24"/>
          <w:szCs w:val="32"/>
          <w:vertAlign w:val="superscript"/>
          <w:lang w:val="en-US" w:eastAsia="zh-CN"/>
        </w:rPr>
        <w:t>3</w:t>
      </w:r>
      <w:r>
        <w:rPr>
          <w:rFonts w:hint="eastAsia"/>
          <w:color w:val="auto"/>
          <w:sz w:val="24"/>
          <w:szCs w:val="32"/>
          <w:vertAlign w:val="baseline"/>
          <w:lang w:val="en-US" w:eastAsia="zh-CN"/>
        </w:rPr>
        <w:t>(非甲烷总烃)和80</w:t>
      </w:r>
      <w:r>
        <w:rPr>
          <w:rFonts w:hint="eastAsia"/>
          <w:color w:val="auto"/>
          <w:sz w:val="24"/>
          <w:szCs w:val="32"/>
          <w:lang w:val="en-US" w:eastAsia="zh-CN"/>
        </w:rPr>
        <w:t>mg/m</w:t>
      </w:r>
      <w:r>
        <w:rPr>
          <w:rFonts w:hint="eastAsia"/>
          <w:color w:val="auto"/>
          <w:sz w:val="24"/>
          <w:szCs w:val="32"/>
          <w:vertAlign w:val="superscript"/>
          <w:lang w:val="en-US" w:eastAsia="zh-CN"/>
        </w:rPr>
        <w:t>3</w:t>
      </w:r>
      <w:r>
        <w:rPr>
          <w:rFonts w:hint="eastAsia"/>
          <w:color w:val="auto"/>
          <w:sz w:val="24"/>
          <w:szCs w:val="32"/>
          <w:vertAlign w:val="baseline"/>
          <w:lang w:val="en-US" w:eastAsia="zh-CN"/>
        </w:rPr>
        <w:t>（苯系物）。</w:t>
      </w:r>
    </w:p>
    <w:p w14:paraId="7899DFB8">
      <w:pPr>
        <w:spacing w:line="360" w:lineRule="auto"/>
        <w:ind w:firstLine="480" w:firstLineChars="200"/>
        <w:rPr>
          <w:rFonts w:hint="default" w:ascii="Times New Roman" w:hAnsi="Times New Roman" w:eastAsia="宋体"/>
          <w:sz w:val="24"/>
          <w:szCs w:val="24"/>
          <w:lang w:val="en-US" w:eastAsia="zh-CN"/>
        </w:rPr>
      </w:pPr>
      <w:r>
        <w:rPr>
          <w:rFonts w:hint="eastAsia" w:ascii="宋体" w:hAnsi="宋体" w:cs="宋体"/>
          <w:sz w:val="24"/>
          <w:szCs w:val="24"/>
          <w:lang w:val="en-US" w:eastAsia="zh-CN"/>
        </w:rPr>
        <w:t>最终</w:t>
      </w:r>
      <w:r>
        <w:rPr>
          <w:rFonts w:hint="eastAsia" w:ascii="宋体" w:hAnsi="宋体" w:eastAsia="宋体" w:cs="宋体"/>
          <w:sz w:val="24"/>
          <w:szCs w:val="24"/>
          <w:lang w:val="en-US" w:eastAsia="zh-CN"/>
        </w:rPr>
        <w:t>确定本规程适用范围为</w:t>
      </w:r>
      <w:r>
        <w:rPr>
          <w:rFonts w:ascii="Times New Roman" w:hAnsi="Times New Roman"/>
          <w:sz w:val="24"/>
          <w:szCs w:val="24"/>
        </w:rPr>
        <w:t>适用于</w:t>
      </w:r>
      <w:r>
        <w:rPr>
          <w:rFonts w:hint="default"/>
          <w:color w:val="auto"/>
          <w:sz w:val="24"/>
          <w:szCs w:val="32"/>
          <w:lang w:val="en-US" w:eastAsia="zh-CN"/>
        </w:rPr>
        <w:t>气相色谱-氢火焰离子化</w:t>
      </w:r>
      <w:r>
        <w:rPr>
          <w:rFonts w:hint="eastAsia"/>
          <w:color w:val="auto"/>
          <w:sz w:val="24"/>
          <w:szCs w:val="32"/>
          <w:lang w:val="en-US" w:eastAsia="zh-CN"/>
        </w:rPr>
        <w:t>检测器（GC-FID）原理，量程范围不大于200mg/m</w:t>
      </w:r>
      <w:r>
        <w:rPr>
          <w:rFonts w:hint="eastAsia"/>
          <w:color w:val="auto"/>
          <w:sz w:val="24"/>
          <w:szCs w:val="32"/>
          <w:vertAlign w:val="superscript"/>
          <w:lang w:val="en-US" w:eastAsia="zh-CN"/>
        </w:rPr>
        <w:t>3</w:t>
      </w:r>
      <w:r>
        <w:rPr>
          <w:rFonts w:hint="eastAsia"/>
          <w:color w:val="auto"/>
          <w:sz w:val="24"/>
          <w:szCs w:val="32"/>
          <w:vertAlign w:val="baseline"/>
          <w:lang w:val="en-US" w:eastAsia="zh-CN"/>
        </w:rPr>
        <w:t>(非甲烷总烃)和80</w:t>
      </w:r>
      <w:r>
        <w:rPr>
          <w:rFonts w:hint="eastAsia"/>
          <w:color w:val="auto"/>
          <w:sz w:val="24"/>
          <w:szCs w:val="32"/>
          <w:lang w:val="en-US" w:eastAsia="zh-CN"/>
        </w:rPr>
        <w:t>mg/m</w:t>
      </w:r>
      <w:r>
        <w:rPr>
          <w:rFonts w:hint="eastAsia"/>
          <w:color w:val="auto"/>
          <w:sz w:val="24"/>
          <w:szCs w:val="32"/>
          <w:vertAlign w:val="superscript"/>
          <w:lang w:val="en-US" w:eastAsia="zh-CN"/>
        </w:rPr>
        <w:t>3</w:t>
      </w:r>
      <w:r>
        <w:rPr>
          <w:rFonts w:hint="eastAsia"/>
          <w:color w:val="auto"/>
          <w:sz w:val="24"/>
          <w:szCs w:val="32"/>
          <w:vertAlign w:val="baseline"/>
          <w:lang w:val="en-US" w:eastAsia="zh-CN"/>
        </w:rPr>
        <w:t>（苯系物）的</w:t>
      </w:r>
      <w:r>
        <w:rPr>
          <w:rFonts w:hint="eastAsia" w:ascii="Times New Roman" w:hAnsi="Times New Roman"/>
          <w:sz w:val="24"/>
          <w:szCs w:val="24"/>
          <w:lang w:eastAsia="zh-CN"/>
        </w:rPr>
        <w:t>固定污染源挥发性有机物在线监测气相色谱仪</w:t>
      </w:r>
      <w:r>
        <w:rPr>
          <w:rFonts w:ascii="Times New Roman" w:hAnsi="Times New Roman"/>
          <w:sz w:val="24"/>
          <w:szCs w:val="24"/>
        </w:rPr>
        <w:t>的首次检定、后续检定和使用中检查</w:t>
      </w:r>
      <w:r>
        <w:rPr>
          <w:rFonts w:hint="eastAsia" w:ascii="Times New Roman" w:hAnsi="Times New Roman"/>
          <w:sz w:val="24"/>
          <w:szCs w:val="24"/>
          <w:lang w:val="en-US" w:eastAsia="zh-CN"/>
        </w:rPr>
        <w:t>。</w:t>
      </w:r>
    </w:p>
    <w:p w14:paraId="45BF2A36">
      <w:pPr>
        <w:numPr>
          <w:ilvl w:val="0"/>
          <w:numId w:val="0"/>
        </w:numPr>
        <w:spacing w:line="360" w:lineRule="auto"/>
        <w:outlineLvl w:val="0"/>
        <w:rPr>
          <w:rFonts w:hint="eastAsia" w:ascii="宋体" w:hAnsi="宋体" w:cs="宋体"/>
          <w:b/>
          <w:bCs/>
          <w:sz w:val="24"/>
          <w:szCs w:val="24"/>
          <w:lang w:val="en-US" w:eastAsia="zh-CN"/>
        </w:rPr>
      </w:pPr>
      <w:r>
        <w:rPr>
          <w:rFonts w:hint="eastAsia" w:ascii="宋体" w:hAnsi="宋体" w:cs="宋体"/>
          <w:b/>
          <w:bCs/>
          <w:sz w:val="24"/>
          <w:szCs w:val="24"/>
          <w:lang w:val="en-US" w:eastAsia="zh-CN"/>
        </w:rPr>
        <w:t>2、引用文件</w:t>
      </w:r>
    </w:p>
    <w:p w14:paraId="2FEF9D60">
      <w:pPr>
        <w:numPr>
          <w:ilvl w:val="0"/>
          <w:numId w:val="0"/>
        </w:numPr>
        <w:spacing w:line="360" w:lineRule="auto"/>
        <w:ind w:firstLine="480"/>
        <w:outlineLvl w:val="0"/>
        <w:rPr>
          <w:rFonts w:hint="default" w:ascii="Times New Roman" w:hAnsi="Times New Roman" w:eastAsia="宋体" w:cs="Times New Roman"/>
          <w:sz w:val="24"/>
          <w:lang w:val="en-US" w:eastAsia="zh-CN"/>
        </w:rPr>
      </w:pPr>
      <w:r>
        <w:rPr>
          <w:rFonts w:hint="eastAsia" w:ascii="宋体" w:hAnsi="宋体"/>
          <w:sz w:val="24"/>
          <w:lang w:val="en-US" w:eastAsia="zh-CN"/>
        </w:rPr>
        <w:t>本规程主要</w:t>
      </w:r>
      <w:r>
        <w:rPr>
          <w:rFonts w:hint="eastAsia" w:ascii="宋体" w:hAnsi="宋体"/>
          <w:sz w:val="24"/>
        </w:rPr>
        <w:t>依据国家计量</w:t>
      </w:r>
      <w:r>
        <w:rPr>
          <w:rFonts w:hint="eastAsia" w:ascii="宋体" w:hAnsi="宋体"/>
          <w:sz w:val="24"/>
          <w:lang w:val="en-US" w:eastAsia="zh-CN"/>
        </w:rPr>
        <w:t>检定规程、</w:t>
      </w:r>
      <w:r>
        <w:rPr>
          <w:rFonts w:hint="eastAsia" w:ascii="宋体" w:hAnsi="宋体"/>
          <w:sz w:val="24"/>
        </w:rPr>
        <w:t>国家标准</w:t>
      </w:r>
      <w:r>
        <w:rPr>
          <w:rFonts w:hint="eastAsia" w:ascii="宋体" w:hAnsi="宋体"/>
          <w:sz w:val="24"/>
          <w:lang w:eastAsia="zh-CN"/>
        </w:rPr>
        <w:t>、</w:t>
      </w:r>
      <w:r>
        <w:rPr>
          <w:rFonts w:hint="eastAsia" w:ascii="宋体" w:hAnsi="宋体"/>
          <w:sz w:val="24"/>
          <w:lang w:val="en-US" w:eastAsia="zh-CN"/>
        </w:rPr>
        <w:t>行业</w:t>
      </w:r>
      <w:r>
        <w:rPr>
          <w:rFonts w:hint="eastAsia" w:ascii="宋体" w:hAnsi="宋体"/>
          <w:sz w:val="24"/>
        </w:rPr>
        <w:t>标准</w:t>
      </w:r>
      <w:r>
        <w:rPr>
          <w:rFonts w:hint="eastAsia" w:ascii="宋体" w:hAnsi="宋体"/>
          <w:sz w:val="24"/>
          <w:lang w:eastAsia="zh-CN"/>
        </w:rPr>
        <w:t>、</w:t>
      </w:r>
      <w:r>
        <w:rPr>
          <w:rFonts w:hint="eastAsia" w:ascii="宋体" w:hAnsi="宋体"/>
          <w:sz w:val="24"/>
          <w:lang w:val="en-US" w:eastAsia="zh-CN"/>
        </w:rPr>
        <w:t>地方标准</w:t>
      </w:r>
      <w:r>
        <w:rPr>
          <w:rFonts w:hint="eastAsia" w:ascii="宋体" w:hAnsi="宋体"/>
          <w:sz w:val="24"/>
          <w:lang w:eastAsia="zh-CN"/>
        </w:rPr>
        <w:t>，</w:t>
      </w:r>
      <w:r>
        <w:rPr>
          <w:rFonts w:hint="eastAsia" w:ascii="宋体" w:hAnsi="宋体"/>
          <w:sz w:val="24"/>
          <w:lang w:val="en-US" w:eastAsia="zh-CN"/>
        </w:rPr>
        <w:t>引用了下列文件：</w:t>
      </w:r>
    </w:p>
    <w:p w14:paraId="1E2CD34C">
      <w:pPr>
        <w:spacing w:line="360" w:lineRule="auto"/>
        <w:ind w:right="12"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JJG 700-201</w:t>
      </w:r>
      <w:r>
        <w:rPr>
          <w:rFonts w:hint="eastAsia" w:ascii="Times New Roman" w:hAnsi="Times New Roman" w:eastAsia="宋体" w:cs="Times New Roman"/>
          <w:sz w:val="24"/>
          <w:lang w:val="en-US" w:eastAsia="zh-CN"/>
        </w:rPr>
        <w:t xml:space="preserve">6 </w:t>
      </w:r>
      <w:r>
        <w:rPr>
          <w:rFonts w:hint="default" w:ascii="Times New Roman" w:hAnsi="Times New Roman" w:eastAsia="宋体" w:cs="Times New Roman"/>
          <w:sz w:val="24"/>
          <w:lang w:val="en-US" w:eastAsia="zh-CN"/>
        </w:rPr>
        <w:t xml:space="preserve">气相色谱仪 </w:t>
      </w:r>
    </w:p>
    <w:p w14:paraId="3BF42FEC">
      <w:pPr>
        <w:spacing w:line="360" w:lineRule="auto"/>
        <w:ind w:left="13" w:leftChars="6" w:right="12"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 xml:space="preserve">JJG 1055-2009 在线气相色谱仪 </w:t>
      </w:r>
    </w:p>
    <w:p w14:paraId="2C261863">
      <w:pPr>
        <w:widowControl/>
        <w:spacing w:line="360" w:lineRule="auto"/>
        <w:ind w:firstLine="480" w:firstLineChars="200"/>
        <w:jc w:val="left"/>
        <w:rPr>
          <w:rFonts w:hint="default" w:ascii="Times New Roman" w:hAnsi="Times New Roman" w:eastAsia="宋体" w:cs="Times New Roman"/>
          <w:sz w:val="24"/>
          <w:lang w:eastAsia="zh-CN"/>
        </w:rPr>
      </w:pPr>
      <w:r>
        <w:rPr>
          <w:rFonts w:hint="default" w:ascii="Times New Roman" w:hAnsi="Times New Roman" w:eastAsia="宋体" w:cs="Times New Roman"/>
          <w:sz w:val="24"/>
        </w:rPr>
        <w:t xml:space="preserve">GB/T </w:t>
      </w:r>
      <w:r>
        <w:rPr>
          <w:rFonts w:hint="default" w:ascii="Times New Roman" w:hAnsi="Times New Roman" w:eastAsia="宋体" w:cs="Times New Roman"/>
          <w:sz w:val="24"/>
          <w:lang w:val="en-US" w:eastAsia="zh-CN"/>
        </w:rPr>
        <w:t>30431</w:t>
      </w:r>
      <w:r>
        <w:rPr>
          <w:rFonts w:hint="default" w:ascii="Times New Roman" w:hAnsi="Times New Roman" w:eastAsia="宋体" w:cs="Times New Roman"/>
          <w:sz w:val="24"/>
        </w:rPr>
        <w:t>-</w:t>
      </w:r>
      <w:r>
        <w:rPr>
          <w:rFonts w:hint="default" w:ascii="Times New Roman" w:hAnsi="Times New Roman" w:eastAsia="宋体" w:cs="Times New Roman"/>
          <w:sz w:val="24"/>
          <w:lang w:val="en-US" w:eastAsia="zh-CN"/>
        </w:rPr>
        <w:t xml:space="preserve">2020 </w:t>
      </w:r>
      <w:r>
        <w:rPr>
          <w:rFonts w:hint="default" w:ascii="Times New Roman" w:hAnsi="Times New Roman" w:eastAsia="宋体" w:cs="Times New Roman"/>
          <w:sz w:val="24"/>
          <w:lang w:eastAsia="zh-CN"/>
        </w:rPr>
        <w:t>实验室气相色谱仪</w:t>
      </w:r>
    </w:p>
    <w:p w14:paraId="237356BE">
      <w:pPr>
        <w:widowControl/>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HJ</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38-2017</w:t>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sz w:val="24"/>
        </w:rPr>
        <w:t>固定污染源废</w:t>
      </w:r>
      <w:r>
        <w:rPr>
          <w:rFonts w:hint="default" w:ascii="Times New Roman" w:hAnsi="Times New Roman" w:eastAsia="宋体" w:cs="Times New Roman"/>
          <w:sz w:val="24"/>
          <w:lang w:eastAsia="zh-CN"/>
        </w:rPr>
        <w:t>气</w:t>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sz w:val="24"/>
        </w:rPr>
        <w:t>总烃、甲烷和非甲烷总烃的测定 气相色谱法</w:t>
      </w:r>
    </w:p>
    <w:p w14:paraId="1FE33F84">
      <w:pPr>
        <w:widowControl/>
        <w:spacing w:line="360" w:lineRule="auto"/>
        <w:ind w:firstLine="480" w:firstLineChars="200"/>
        <w:jc w:val="left"/>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HJ</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lang w:eastAsia="zh-CN"/>
        </w:rPr>
        <w:t>1013-2018 固定污染源废气非甲烷总烃连续监测系统技术要求及检测方法</w:t>
      </w:r>
    </w:p>
    <w:p w14:paraId="329CAF1F">
      <w:pPr>
        <w:widowControl/>
        <w:spacing w:line="360" w:lineRule="auto"/>
        <w:ind w:firstLine="480" w:firstLineChars="200"/>
        <w:jc w:val="left"/>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HJ 168-2020 环境监测分析方法标准制订技术导则</w:t>
      </w:r>
    </w:p>
    <w:p w14:paraId="6675E0FF">
      <w:pPr>
        <w:widowControl/>
        <w:spacing w:line="360" w:lineRule="auto"/>
        <w:ind w:firstLine="480" w:firstLineChars="200"/>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HJ 1261-2022 固定污染源废气 苯系物的测定 气袋采样/直接进样-气相色谱法</w:t>
      </w:r>
    </w:p>
    <w:p w14:paraId="731B5A7A">
      <w:pPr>
        <w:widowControl/>
        <w:spacing w:line="360" w:lineRule="auto"/>
        <w:ind w:firstLine="480" w:firstLineChars="200"/>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eastAsia="zh-CN"/>
        </w:rPr>
        <w:t>HJ</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lang w:eastAsia="zh-CN"/>
        </w:rPr>
        <w:t>1</w:t>
      </w:r>
      <w:r>
        <w:rPr>
          <w:rFonts w:hint="eastAsia" w:ascii="Times New Roman" w:hAnsi="Times New Roman" w:eastAsia="宋体" w:cs="Times New Roman"/>
          <w:sz w:val="24"/>
          <w:lang w:val="en-US" w:eastAsia="zh-CN"/>
        </w:rPr>
        <w:t>286</w:t>
      </w:r>
      <w:r>
        <w:rPr>
          <w:rFonts w:hint="default" w:ascii="Times New Roman" w:hAnsi="Times New Roman" w:eastAsia="宋体" w:cs="Times New Roman"/>
          <w:sz w:val="24"/>
          <w:lang w:eastAsia="zh-CN"/>
        </w:rPr>
        <w:t>-20</w:t>
      </w:r>
      <w:r>
        <w:rPr>
          <w:rFonts w:hint="eastAsia" w:ascii="Times New Roman" w:hAnsi="Times New Roman" w:eastAsia="宋体" w:cs="Times New Roman"/>
          <w:sz w:val="24"/>
          <w:lang w:val="en-US" w:eastAsia="zh-CN"/>
        </w:rPr>
        <w:t>23</w:t>
      </w:r>
      <w:r>
        <w:rPr>
          <w:rFonts w:hint="default" w:ascii="Times New Roman" w:hAnsi="Times New Roman" w:eastAsia="宋体" w:cs="Times New Roman"/>
          <w:sz w:val="24"/>
          <w:lang w:eastAsia="zh-CN"/>
        </w:rPr>
        <w:t xml:space="preserve"> 固定污染源废气</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lang w:eastAsia="zh-CN"/>
        </w:rPr>
        <w:t>非甲烷总烃连续监测</w:t>
      </w:r>
      <w:r>
        <w:rPr>
          <w:rFonts w:hint="eastAsia" w:ascii="Times New Roman" w:hAnsi="Times New Roman" w:eastAsia="宋体" w:cs="Times New Roman"/>
          <w:sz w:val="24"/>
          <w:lang w:val="en-US" w:eastAsia="zh-CN"/>
        </w:rPr>
        <w:t>技术规范</w:t>
      </w:r>
    </w:p>
    <w:p w14:paraId="114F26A1">
      <w:pPr>
        <w:widowControl/>
        <w:spacing w:line="360" w:lineRule="auto"/>
        <w:ind w:firstLine="480" w:firstLineChars="200"/>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HJ 734-2014</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lang w:val="en-US" w:eastAsia="zh-CN"/>
        </w:rPr>
        <w:t>固定污染源废气 挥发性有机物的测定 固体吸附-热脱附</w:t>
      </w:r>
      <w:r>
        <w:rPr>
          <w:rFonts w:hint="eastAsia" w:ascii="Times New Roman" w:hAnsi="Times New Roman" w:eastAsia="宋体" w:cs="Times New Roman"/>
          <w:sz w:val="24"/>
          <w:lang w:val="en-US" w:eastAsia="zh-CN"/>
        </w:rPr>
        <w:t>/</w:t>
      </w:r>
      <w:r>
        <w:rPr>
          <w:rFonts w:hint="default" w:ascii="Times New Roman" w:hAnsi="Times New Roman" w:eastAsia="宋体" w:cs="Times New Roman"/>
          <w:sz w:val="24"/>
          <w:lang w:val="en-US" w:eastAsia="zh-CN"/>
        </w:rPr>
        <w:t>气相色谱-质谱法</w:t>
      </w:r>
    </w:p>
    <w:p w14:paraId="314FCB7D">
      <w:pPr>
        <w:widowControl/>
        <w:spacing w:line="360" w:lineRule="auto"/>
        <w:ind w:firstLine="480" w:firstLineChars="200"/>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JB</w:t>
      </w:r>
      <w:r>
        <w:rPr>
          <w:rFonts w:hint="eastAsia" w:ascii="Times New Roman" w:hAnsi="Times New Roman" w:eastAsia="宋体" w:cs="Times New Roman"/>
          <w:sz w:val="24"/>
          <w:lang w:val="en-US" w:eastAsia="zh-CN"/>
        </w:rPr>
        <w:t>/</w:t>
      </w:r>
      <w:r>
        <w:rPr>
          <w:rFonts w:hint="default" w:ascii="Times New Roman" w:hAnsi="Times New Roman" w:eastAsia="宋体" w:cs="Times New Roman"/>
          <w:sz w:val="24"/>
          <w:lang w:val="en-US" w:eastAsia="zh-CN"/>
        </w:rPr>
        <w:t>T 12963-2016空气中挥发性有机物在线气相色谱仪</w:t>
      </w:r>
    </w:p>
    <w:p w14:paraId="5757A9EA">
      <w:pPr>
        <w:widowControl/>
        <w:spacing w:line="360" w:lineRule="auto"/>
        <w:ind w:firstLine="480" w:firstLineChars="200"/>
        <w:jc w:val="left"/>
        <w:rPr>
          <w:rFonts w:hint="eastAsia"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DB41</w:t>
      </w:r>
      <w:r>
        <w:rPr>
          <w:rFonts w:hint="eastAsia" w:ascii="Times New Roman" w:hAnsi="Times New Roman" w:eastAsia="宋体" w:cs="Times New Roman"/>
          <w:sz w:val="24"/>
          <w:lang w:val="en-US" w:eastAsia="zh-CN"/>
        </w:rPr>
        <w:t>/</w:t>
      </w:r>
      <w:r>
        <w:rPr>
          <w:rFonts w:hint="default" w:ascii="Times New Roman" w:hAnsi="Times New Roman" w:eastAsia="宋体" w:cs="Times New Roman"/>
          <w:sz w:val="24"/>
          <w:lang w:val="en-US" w:eastAsia="zh-CN"/>
        </w:rPr>
        <w:t>T 2198-2021固定污染源废气 挥发性有机物监测技术规范</w:t>
      </w:r>
    </w:p>
    <w:p w14:paraId="7CBBB2AD">
      <w:pPr>
        <w:spacing w:line="360" w:lineRule="auto"/>
        <w:ind w:firstLine="480" w:firstLineChars="200"/>
        <w:rPr>
          <w:rFonts w:ascii="宋体"/>
          <w:color w:val="000000"/>
          <w:sz w:val="24"/>
        </w:rPr>
      </w:pPr>
      <w:r>
        <w:rPr>
          <w:rFonts w:hint="default" w:ascii="Times New Roman" w:hAnsi="Times New Roman" w:eastAsia="宋体" w:cs="Times New Roman"/>
          <w:sz w:val="24"/>
        </w:rPr>
        <w:t>凡是注日期的引用文件，仅注日期的版本适用本规程；凡是不注日期的引用文件，其最新版本（包括所有的修改单）适用于本规程。</w:t>
      </w:r>
    </w:p>
    <w:p w14:paraId="20DE17E9">
      <w:pPr>
        <w:pStyle w:val="7"/>
        <w:snapToGrid w:val="0"/>
        <w:spacing w:line="360" w:lineRule="auto"/>
        <w:ind w:firstLine="480" w:firstLineChars="200"/>
        <w:rPr>
          <w:rFonts w:hint="eastAsia"/>
          <w:sz w:val="24"/>
        </w:rPr>
      </w:pPr>
      <w:r>
        <w:rPr>
          <w:rFonts w:hint="eastAsia"/>
          <w:sz w:val="24"/>
        </w:rPr>
        <w:t>在</w:t>
      </w:r>
      <w:r>
        <w:rPr>
          <w:rFonts w:hint="eastAsia"/>
          <w:sz w:val="24"/>
          <w:lang w:val="en-US" w:eastAsia="zh-CN"/>
        </w:rPr>
        <w:t>规程</w:t>
      </w:r>
      <w:r>
        <w:rPr>
          <w:rFonts w:hint="eastAsia"/>
          <w:sz w:val="24"/>
        </w:rPr>
        <w:t>制定过程中力求与相应的</w:t>
      </w:r>
      <w:r>
        <w:rPr>
          <w:rFonts w:hint="eastAsia"/>
          <w:sz w:val="24"/>
          <w:lang w:val="en-US" w:eastAsia="zh-CN"/>
        </w:rPr>
        <w:t>国家、行业标准中规定的相一致</w:t>
      </w:r>
      <w:r>
        <w:rPr>
          <w:rFonts w:hint="eastAsia"/>
          <w:sz w:val="24"/>
        </w:rPr>
        <w:t>，与实际应用相对应，力求</w:t>
      </w:r>
      <w:r>
        <w:rPr>
          <w:rFonts w:hint="eastAsia"/>
          <w:sz w:val="24"/>
          <w:lang w:val="en-US" w:eastAsia="zh-CN"/>
        </w:rPr>
        <w:t>检定</w:t>
      </w:r>
      <w:r>
        <w:rPr>
          <w:rFonts w:hint="eastAsia"/>
          <w:sz w:val="24"/>
        </w:rPr>
        <w:t>项目设置合理，</w:t>
      </w:r>
      <w:r>
        <w:rPr>
          <w:rFonts w:hint="eastAsia"/>
          <w:sz w:val="24"/>
          <w:lang w:val="en-US" w:eastAsia="zh-CN"/>
        </w:rPr>
        <w:t>检定</w:t>
      </w:r>
      <w:r>
        <w:rPr>
          <w:rFonts w:hint="eastAsia"/>
          <w:sz w:val="24"/>
        </w:rPr>
        <w:t>方法</w:t>
      </w:r>
      <w:r>
        <w:rPr>
          <w:rFonts w:hint="eastAsia"/>
          <w:sz w:val="24"/>
          <w:lang w:val="en-US" w:eastAsia="zh-CN"/>
        </w:rPr>
        <w:t>切实</w:t>
      </w:r>
      <w:r>
        <w:rPr>
          <w:rFonts w:hint="eastAsia"/>
          <w:sz w:val="24"/>
        </w:rPr>
        <w:t>可行。</w:t>
      </w:r>
    </w:p>
    <w:p w14:paraId="1295B9A4">
      <w:pPr>
        <w:numPr>
          <w:ilvl w:val="0"/>
          <w:numId w:val="4"/>
        </w:numPr>
        <w:spacing w:line="360" w:lineRule="auto"/>
        <w:outlineLvl w:val="0"/>
        <w:rPr>
          <w:rFonts w:hint="eastAsia" w:ascii="宋体" w:hAnsi="宋体"/>
          <w:b/>
          <w:bCs/>
          <w:sz w:val="24"/>
          <w:lang w:val="en-US" w:eastAsia="zh-CN"/>
        </w:rPr>
      </w:pPr>
      <w:r>
        <w:rPr>
          <w:rFonts w:hint="eastAsia" w:ascii="宋体" w:hAnsi="宋体"/>
          <w:b/>
          <w:bCs/>
          <w:sz w:val="24"/>
          <w:lang w:val="en-US" w:eastAsia="zh-CN"/>
        </w:rPr>
        <w:t>术语及计量单位</w:t>
      </w:r>
      <w:bookmarkStart w:id="0" w:name="_Toc7161"/>
      <w:bookmarkStart w:id="1" w:name="_Toc4026"/>
      <w:bookmarkStart w:id="2" w:name="_Toc26264"/>
      <w:bookmarkStart w:id="3" w:name="_Toc488918784"/>
      <w:bookmarkStart w:id="4" w:name="_Toc2974"/>
      <w:bookmarkStart w:id="5" w:name="_Toc22556"/>
      <w:bookmarkStart w:id="6" w:name="_Toc466451420"/>
      <w:bookmarkStart w:id="7" w:name="_Toc9319"/>
      <w:bookmarkStart w:id="8" w:name="_Toc21282"/>
      <w:bookmarkStart w:id="9" w:name="_Toc6270"/>
      <w:bookmarkStart w:id="10" w:name="_Toc2624"/>
      <w:bookmarkStart w:id="11" w:name="_Toc12840"/>
      <w:bookmarkStart w:id="12" w:name="_Toc20350"/>
    </w:p>
    <w:p w14:paraId="07BB01EE">
      <w:pPr>
        <w:numPr>
          <w:ilvl w:val="0"/>
          <w:numId w:val="0"/>
        </w:numPr>
        <w:spacing w:line="360" w:lineRule="auto"/>
        <w:outlineLvl w:val="0"/>
        <w:rPr>
          <w:rFonts w:hint="default" w:ascii="宋体" w:hAnsi="宋体" w:eastAsia="宋体"/>
          <w:b/>
          <w:bCs/>
          <w:sz w:val="24"/>
          <w:lang w:val="en-US" w:eastAsia="zh-CN"/>
        </w:rPr>
      </w:pPr>
      <w:r>
        <w:rPr>
          <w:rFonts w:hint="eastAsia" w:ascii="宋体" w:hAnsi="宋体"/>
          <w:b/>
          <w:bCs/>
          <w:sz w:val="24"/>
          <w:lang w:val="en-US" w:eastAsia="zh-CN"/>
        </w:rPr>
        <w:t xml:space="preserve">   </w:t>
      </w:r>
      <w:r>
        <w:rPr>
          <w:rFonts w:hint="eastAsia"/>
          <w:bCs/>
          <w:color w:val="000000"/>
          <w:sz w:val="24"/>
          <w:szCs w:val="24"/>
        </w:rPr>
        <w:t>此部分</w:t>
      </w:r>
      <w:r>
        <w:rPr>
          <w:rFonts w:hint="eastAsia"/>
          <w:bCs/>
          <w:color w:val="000000"/>
          <w:sz w:val="24"/>
          <w:szCs w:val="24"/>
          <w:lang w:val="en-US" w:eastAsia="zh-CN"/>
        </w:rPr>
        <w:t>的编写主要参照</w:t>
      </w:r>
      <w:r>
        <w:rPr>
          <w:rFonts w:hint="eastAsia" w:ascii="宋体" w:hAnsi="宋体"/>
          <w:b/>
          <w:bCs/>
          <w:sz w:val="24"/>
          <w:lang w:val="en-US" w:eastAsia="zh-CN"/>
        </w:rPr>
        <w:t xml:space="preserve"> </w:t>
      </w:r>
      <w:r>
        <w:rPr>
          <w:sz w:val="24"/>
        </w:rPr>
        <w:t>JJF 1001-2011《通用计量术语及定义》</w:t>
      </w:r>
      <w:r>
        <w:rPr>
          <w:rFonts w:hint="eastAsia"/>
          <w:sz w:val="24"/>
          <w:lang w:eastAsia="zh-CN"/>
        </w:rPr>
        <w:t>，</w:t>
      </w:r>
      <w:r>
        <w:rPr>
          <w:rFonts w:hint="default" w:ascii="Times New Roman" w:hAnsi="Times New Roman" w:eastAsia="宋体" w:cs="Times New Roman"/>
          <w:sz w:val="24"/>
        </w:rPr>
        <w:t>HJ</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38-2017</w:t>
      </w:r>
      <w:r>
        <w:rPr>
          <w:rFonts w:hint="default" w:ascii="Times New Roman" w:hAnsi="Times New Roman" w:eastAsia="宋体" w:cs="Times New Roman"/>
          <w:sz w:val="24"/>
          <w:lang w:val="en-US" w:eastAsia="zh-CN"/>
        </w:rPr>
        <w:t xml:space="preserve"> </w:t>
      </w:r>
      <w:r>
        <w:rPr>
          <w:rFonts w:hint="eastAsia" w:cs="Times New Roman"/>
          <w:sz w:val="24"/>
          <w:lang w:val="en-US" w:eastAsia="zh-CN"/>
        </w:rPr>
        <w:t>《</w:t>
      </w:r>
      <w:r>
        <w:rPr>
          <w:rFonts w:hint="default" w:ascii="Times New Roman" w:hAnsi="Times New Roman" w:eastAsia="宋体" w:cs="Times New Roman"/>
          <w:sz w:val="24"/>
        </w:rPr>
        <w:t>固定污染源废</w:t>
      </w:r>
      <w:r>
        <w:rPr>
          <w:rFonts w:hint="default" w:ascii="Times New Roman" w:hAnsi="Times New Roman" w:eastAsia="宋体" w:cs="Times New Roman"/>
          <w:sz w:val="24"/>
          <w:lang w:eastAsia="zh-CN"/>
        </w:rPr>
        <w:t>气</w:t>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sz w:val="24"/>
        </w:rPr>
        <w:t>总烃、甲烷和非甲烷总烃的测定 气相色谱法</w:t>
      </w:r>
      <w:r>
        <w:rPr>
          <w:rFonts w:hint="eastAsia" w:cs="Times New Roman"/>
          <w:sz w:val="24"/>
          <w:lang w:eastAsia="zh-CN"/>
        </w:rPr>
        <w:t>》，HJ</w:t>
      </w:r>
      <w:r>
        <w:rPr>
          <w:rFonts w:hint="eastAsia" w:cs="Times New Roman"/>
          <w:sz w:val="24"/>
          <w:lang w:val="en-US" w:eastAsia="zh-CN"/>
        </w:rPr>
        <w:t xml:space="preserve"> </w:t>
      </w:r>
      <w:r>
        <w:rPr>
          <w:rFonts w:hint="eastAsia" w:cs="Times New Roman"/>
          <w:sz w:val="24"/>
          <w:lang w:eastAsia="zh-CN"/>
        </w:rPr>
        <w:t>1013-2018 《固定污染源废气非甲烷总烃连续监测系统技术要求及检测方法》，</w:t>
      </w:r>
      <w:r>
        <w:rPr>
          <w:rFonts w:hint="default" w:ascii="Times New Roman" w:hAnsi="Times New Roman" w:eastAsia="宋体" w:cs="Times New Roman"/>
          <w:sz w:val="24"/>
          <w:lang w:val="en-US" w:eastAsia="zh-CN"/>
        </w:rPr>
        <w:t>JB</w:t>
      </w:r>
      <w:r>
        <w:rPr>
          <w:rFonts w:hint="eastAsia" w:ascii="Times New Roman" w:hAnsi="Times New Roman" w:eastAsia="宋体" w:cs="Times New Roman"/>
          <w:sz w:val="24"/>
          <w:lang w:val="en-US" w:eastAsia="zh-CN"/>
        </w:rPr>
        <w:t>/</w:t>
      </w:r>
      <w:r>
        <w:rPr>
          <w:rFonts w:hint="default" w:ascii="Times New Roman" w:hAnsi="Times New Roman" w:eastAsia="宋体" w:cs="Times New Roman"/>
          <w:sz w:val="24"/>
          <w:lang w:val="en-US" w:eastAsia="zh-CN"/>
        </w:rPr>
        <w:t>T 12963-2016</w:t>
      </w:r>
      <w:r>
        <w:rPr>
          <w:rFonts w:hint="eastAsia" w:cs="Times New Roman"/>
          <w:sz w:val="24"/>
          <w:lang w:val="en-US" w:eastAsia="zh-CN"/>
        </w:rPr>
        <w:t>《</w:t>
      </w:r>
      <w:r>
        <w:rPr>
          <w:rFonts w:hint="default" w:ascii="Times New Roman" w:hAnsi="Times New Roman" w:eastAsia="宋体" w:cs="Times New Roman"/>
          <w:sz w:val="24"/>
          <w:lang w:val="en-US" w:eastAsia="zh-CN"/>
        </w:rPr>
        <w:t>空气中挥发性有机物在线气相色谱仪</w:t>
      </w:r>
      <w:r>
        <w:rPr>
          <w:rFonts w:hint="eastAsia" w:cs="Times New Roman"/>
          <w:sz w:val="24"/>
          <w:lang w:val="en-US" w:eastAsia="zh-CN"/>
        </w:rPr>
        <w:t>》，具体内容如下：</w:t>
      </w:r>
    </w:p>
    <w:bookmarkEnd w:id="0"/>
    <w:bookmarkEnd w:id="1"/>
    <w:bookmarkEnd w:id="2"/>
    <w:bookmarkEnd w:id="3"/>
    <w:bookmarkEnd w:id="4"/>
    <w:bookmarkEnd w:id="5"/>
    <w:bookmarkEnd w:id="6"/>
    <w:bookmarkEnd w:id="7"/>
    <w:bookmarkEnd w:id="8"/>
    <w:bookmarkEnd w:id="9"/>
    <w:bookmarkEnd w:id="10"/>
    <w:bookmarkEnd w:id="11"/>
    <w:bookmarkEnd w:id="12"/>
    <w:p w14:paraId="1EBD853A">
      <w:pPr>
        <w:pStyle w:val="3"/>
        <w:keepNext/>
        <w:keepLines/>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Times New Roman" w:hAnsi="Times New Roman" w:eastAsia="宋体" w:cs="Times New Roman"/>
          <w:b w:val="0"/>
          <w:bCs w:val="0"/>
          <w:sz w:val="24"/>
          <w:szCs w:val="24"/>
        </w:rPr>
      </w:pPr>
      <w:bookmarkStart w:id="13" w:name="_Toc12658"/>
      <w:bookmarkStart w:id="14" w:name="_Toc11427"/>
      <w:bookmarkStart w:id="15" w:name="_Toc12070"/>
      <w:bookmarkStart w:id="16" w:name="_Toc18609"/>
      <w:r>
        <w:rPr>
          <w:rFonts w:hint="default" w:ascii="Times New Roman" w:hAnsi="Times New Roman" w:eastAsia="宋体" w:cs="Times New Roman"/>
          <w:b w:val="0"/>
          <w:bCs w:val="0"/>
          <w:sz w:val="24"/>
          <w:szCs w:val="24"/>
        </w:rPr>
        <w:t xml:space="preserve">3.1 </w:t>
      </w:r>
      <w:r>
        <w:rPr>
          <w:rFonts w:hint="default" w:ascii="Times New Roman" w:hAnsi="Times New Roman" w:eastAsia="宋体" w:cs="Times New Roman"/>
          <w:b w:val="0"/>
          <w:bCs w:val="0"/>
          <w:sz w:val="24"/>
          <w:szCs w:val="24"/>
          <w:lang w:val="en-US" w:eastAsia="zh-CN"/>
        </w:rPr>
        <w:t xml:space="preserve"> </w:t>
      </w:r>
      <w:r>
        <w:rPr>
          <w:rFonts w:hint="default" w:ascii="Times New Roman" w:hAnsi="Times New Roman" w:eastAsia="宋体" w:cs="Times New Roman"/>
          <w:b w:val="0"/>
          <w:bCs w:val="0"/>
          <w:sz w:val="24"/>
          <w:szCs w:val="24"/>
        </w:rPr>
        <w:t>术语</w:t>
      </w:r>
    </w:p>
    <w:p w14:paraId="289FD3C2">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kern w:val="2"/>
          <w:sz w:val="24"/>
          <w:szCs w:val="24"/>
          <w:lang w:val="en-US" w:eastAsia="zh-CN" w:bidi="ar-SA"/>
        </w:rPr>
      </w:pPr>
      <w:bookmarkStart w:id="17" w:name="_Toc2643"/>
      <w:r>
        <w:rPr>
          <w:rFonts w:hint="default" w:ascii="Times New Roman" w:hAnsi="Times New Roman" w:eastAsia="宋体" w:cs="Times New Roman"/>
          <w:kern w:val="2"/>
          <w:sz w:val="24"/>
          <w:szCs w:val="24"/>
          <w:lang w:val="en-US" w:eastAsia="zh-CN" w:bidi="ar-SA"/>
        </w:rPr>
        <w:t>3.1.1</w:t>
      </w:r>
      <w:bookmarkStart w:id="18" w:name="_Toc456604355"/>
      <w:r>
        <w:rPr>
          <w:rFonts w:hint="default" w:ascii="Times New Roman" w:hAnsi="Times New Roman" w:eastAsia="宋体" w:cs="Times New Roman"/>
          <w:kern w:val="2"/>
          <w:sz w:val="24"/>
          <w:szCs w:val="24"/>
          <w:lang w:val="en-US" w:eastAsia="zh-CN" w:bidi="ar-SA"/>
        </w:rPr>
        <w:t xml:space="preserve"> 挥发性有机物 </w:t>
      </w:r>
      <w:bookmarkEnd w:id="17"/>
      <w:bookmarkEnd w:id="18"/>
      <w:r>
        <w:rPr>
          <w:rFonts w:hint="default" w:ascii="Times New Roman" w:hAnsi="Times New Roman" w:eastAsia="宋体" w:cs="Times New Roman"/>
          <w:kern w:val="2"/>
          <w:sz w:val="24"/>
          <w:szCs w:val="24"/>
          <w:lang w:val="en-US" w:eastAsia="zh-CN" w:bidi="ar-SA"/>
        </w:rPr>
        <w:t>Volatile Organic Compounds (VOCs)</w:t>
      </w:r>
    </w:p>
    <w:p w14:paraId="66204A84">
      <w:pPr>
        <w:pStyle w:val="7"/>
        <w:pageBreakBefore w:val="0"/>
        <w:widowControl w:val="0"/>
        <w:kinsoku/>
        <w:wordWrap/>
        <w:overflowPunct/>
        <w:topLinePunct w:val="0"/>
        <w:autoSpaceDE/>
        <w:autoSpaceDN/>
        <w:bidi w:val="0"/>
        <w:adjustRightInd/>
        <w:snapToGrid/>
        <w:spacing w:line="360" w:lineRule="auto"/>
        <w:ind w:right="11" w:firstLine="480" w:firstLineChars="200"/>
        <w:textAlignment w:val="auto"/>
        <w:rPr>
          <w:rFonts w:hint="default" w:ascii="Times New Roman" w:hAnsi="Times New Roman" w:eastAsia="宋体" w:cs="Times New Roman"/>
          <w:bCs/>
          <w:sz w:val="24"/>
          <w:szCs w:val="24"/>
          <w:lang w:val="en-US" w:eastAsia="zh-CN"/>
        </w:rPr>
      </w:pPr>
      <w:r>
        <w:rPr>
          <w:rFonts w:hint="default" w:ascii="Times New Roman" w:hAnsi="Times New Roman" w:eastAsia="宋体" w:cs="Times New Roman"/>
          <w:bCs/>
          <w:sz w:val="24"/>
          <w:szCs w:val="24"/>
          <w:lang w:val="en-US" w:eastAsia="zh-CN"/>
        </w:rPr>
        <w:t>在20℃条件下，蒸汽压大于或者等于</w:t>
      </w:r>
      <w:r>
        <w:rPr>
          <w:rFonts w:hint="eastAsia" w:ascii="Times New Roman" w:hAnsi="Times New Roman" w:eastAsia="宋体" w:cs="Times New Roman"/>
          <w:bCs/>
          <w:sz w:val="24"/>
          <w:szCs w:val="24"/>
          <w:lang w:val="en-US" w:eastAsia="zh-CN"/>
        </w:rPr>
        <w:t>0.01k</w:t>
      </w:r>
      <w:r>
        <w:rPr>
          <w:rFonts w:hint="default" w:ascii="Times New Roman" w:hAnsi="Times New Roman" w:eastAsia="宋体" w:cs="Times New Roman"/>
          <w:bCs/>
          <w:sz w:val="24"/>
          <w:szCs w:val="24"/>
          <w:lang w:val="en-US" w:eastAsia="zh-CN"/>
        </w:rPr>
        <w:t>Pa</w:t>
      </w:r>
      <w:r>
        <w:rPr>
          <w:rFonts w:hint="eastAsia" w:ascii="Times New Roman" w:hAnsi="Times New Roman" w:eastAsia="宋体" w:cs="Times New Roman"/>
          <w:bCs/>
          <w:sz w:val="24"/>
          <w:szCs w:val="24"/>
          <w:lang w:val="en-US" w:eastAsia="zh-CN"/>
        </w:rPr>
        <w:t>或者特定适应条件下</w:t>
      </w:r>
      <w:r>
        <w:rPr>
          <w:rFonts w:hint="default" w:ascii="Times New Roman" w:hAnsi="Times New Roman" w:eastAsia="宋体" w:cs="Times New Roman"/>
          <w:bCs/>
          <w:sz w:val="24"/>
          <w:szCs w:val="24"/>
          <w:lang w:val="en-US" w:eastAsia="zh-CN"/>
        </w:rPr>
        <w:t>具有</w:t>
      </w:r>
      <w:r>
        <w:rPr>
          <w:rFonts w:hint="eastAsia" w:ascii="Times New Roman" w:hAnsi="Times New Roman" w:eastAsia="宋体" w:cs="Times New Roman"/>
          <w:bCs/>
          <w:sz w:val="24"/>
          <w:szCs w:val="24"/>
          <w:lang w:val="en-US" w:eastAsia="zh-CN"/>
        </w:rPr>
        <w:t>相应</w:t>
      </w:r>
      <w:r>
        <w:rPr>
          <w:rFonts w:hint="default" w:ascii="Times New Roman" w:hAnsi="Times New Roman" w:eastAsia="宋体" w:cs="Times New Roman"/>
          <w:bCs/>
          <w:sz w:val="24"/>
          <w:szCs w:val="24"/>
          <w:lang w:val="en-US" w:eastAsia="zh-CN"/>
        </w:rPr>
        <w:t>挥发性的全部有机化合物</w:t>
      </w:r>
      <w:r>
        <w:rPr>
          <w:rFonts w:hint="eastAsia" w:ascii="Times New Roman" w:hAnsi="Times New Roman" w:eastAsia="宋体" w:cs="Times New Roman"/>
          <w:bCs/>
          <w:sz w:val="24"/>
          <w:szCs w:val="24"/>
          <w:lang w:val="en-US" w:eastAsia="zh-CN"/>
        </w:rPr>
        <w:t>的统称。</w:t>
      </w:r>
    </w:p>
    <w:p w14:paraId="4FD6892B">
      <w:pPr>
        <w:pStyle w:val="7"/>
        <w:pageBreakBefore w:val="0"/>
        <w:widowControl w:val="0"/>
        <w:kinsoku/>
        <w:wordWrap/>
        <w:overflowPunct/>
        <w:topLinePunct w:val="0"/>
        <w:autoSpaceDE/>
        <w:autoSpaceDN/>
        <w:bidi w:val="0"/>
        <w:adjustRightInd/>
        <w:snapToGrid/>
        <w:spacing w:line="360" w:lineRule="auto"/>
        <w:ind w:right="11"/>
        <w:textAlignment w:val="auto"/>
        <w:rPr>
          <w:rFonts w:hint="default" w:ascii="Times New Roman" w:hAnsi="Times New Roman" w:eastAsia="宋体" w:cs="Times New Roman"/>
          <w:bCs/>
          <w:sz w:val="24"/>
          <w:szCs w:val="24"/>
          <w:lang w:val="en-US" w:eastAsia="zh-CN"/>
        </w:rPr>
      </w:pPr>
      <w:r>
        <w:rPr>
          <w:rFonts w:hint="default" w:ascii="Times New Roman" w:hAnsi="Times New Roman" w:eastAsia="宋体" w:cs="Times New Roman"/>
          <w:sz w:val="24"/>
          <w:szCs w:val="24"/>
        </w:rPr>
        <w:t>3.1.2</w:t>
      </w:r>
      <w:bookmarkStart w:id="19" w:name="_Toc456604356"/>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eastAsia="zh-CN"/>
        </w:rPr>
        <w:t>总烃</w:t>
      </w:r>
      <w:r>
        <w:rPr>
          <w:rFonts w:hint="default" w:ascii="Times New Roman" w:hAnsi="Times New Roman" w:eastAsia="宋体" w:cs="Times New Roman"/>
          <w:bCs/>
          <w:sz w:val="24"/>
          <w:szCs w:val="24"/>
        </w:rPr>
        <w:t xml:space="preserve">  </w:t>
      </w:r>
      <w:bookmarkEnd w:id="19"/>
      <w:r>
        <w:rPr>
          <w:rFonts w:hint="default" w:ascii="Times New Roman" w:hAnsi="Times New Roman" w:eastAsia="宋体" w:cs="Times New Roman"/>
          <w:bCs/>
          <w:sz w:val="24"/>
          <w:szCs w:val="24"/>
          <w:lang w:val="en-US" w:eastAsia="zh-CN"/>
        </w:rPr>
        <w:t>Total Hydrocarbons (THC)</w:t>
      </w:r>
    </w:p>
    <w:p w14:paraId="2DBE6CF8">
      <w:pPr>
        <w:pStyle w:val="7"/>
        <w:pageBreakBefore w:val="0"/>
        <w:widowControl w:val="0"/>
        <w:kinsoku/>
        <w:wordWrap/>
        <w:overflowPunct/>
        <w:topLinePunct w:val="0"/>
        <w:autoSpaceDE/>
        <w:autoSpaceDN/>
        <w:bidi w:val="0"/>
        <w:adjustRightInd/>
        <w:snapToGrid/>
        <w:spacing w:line="360" w:lineRule="auto"/>
        <w:ind w:right="11" w:firstLine="480" w:firstLineChars="200"/>
        <w:textAlignment w:val="auto"/>
        <w:rPr>
          <w:rFonts w:hint="default" w:ascii="Times New Roman" w:hAnsi="Times New Roman" w:eastAsia="宋体" w:cs="Times New Roman"/>
          <w:bCs/>
          <w:sz w:val="24"/>
          <w:szCs w:val="24"/>
          <w:lang w:val="en-US" w:eastAsia="zh-CN"/>
        </w:rPr>
      </w:pPr>
      <w:r>
        <w:rPr>
          <w:rFonts w:hint="default" w:ascii="Times New Roman" w:hAnsi="Times New Roman" w:eastAsia="宋体" w:cs="Times New Roman"/>
          <w:bCs/>
          <w:sz w:val="24"/>
          <w:szCs w:val="24"/>
          <w:lang w:val="en-US" w:eastAsia="zh-CN"/>
        </w:rPr>
        <w:t xml:space="preserve">在HJ38标准规定的条件下，在气相色谱仪的氢火焰离子化检测器上有响应的气态有机化合物的总和。    </w:t>
      </w:r>
    </w:p>
    <w:p w14:paraId="42E0F3AD">
      <w:pPr>
        <w:pStyle w:val="7"/>
        <w:pageBreakBefore w:val="0"/>
        <w:widowControl w:val="0"/>
        <w:kinsoku/>
        <w:wordWrap/>
        <w:overflowPunct/>
        <w:topLinePunct w:val="0"/>
        <w:autoSpaceDE/>
        <w:autoSpaceDN/>
        <w:bidi w:val="0"/>
        <w:adjustRightInd/>
        <w:snapToGrid/>
        <w:spacing w:line="360" w:lineRule="auto"/>
        <w:ind w:right="11"/>
        <w:textAlignment w:val="auto"/>
        <w:rPr>
          <w:rFonts w:hint="default" w:ascii="Times New Roman" w:hAnsi="Times New Roman" w:eastAsia="宋体" w:cs="Times New Roman"/>
          <w:bCs/>
          <w:sz w:val="24"/>
          <w:szCs w:val="24"/>
          <w:lang w:val="en-US" w:eastAsia="zh-CN"/>
        </w:rPr>
      </w:pPr>
      <w:r>
        <w:rPr>
          <w:rFonts w:hint="default" w:ascii="Times New Roman" w:hAnsi="Times New Roman" w:eastAsia="宋体" w:cs="Times New Roman"/>
          <w:sz w:val="24"/>
          <w:szCs w:val="24"/>
        </w:rPr>
        <w:t>3.1.</w:t>
      </w:r>
      <w:r>
        <w:rPr>
          <w:rFonts w:hint="default" w:ascii="Times New Roman" w:hAnsi="Times New Roman" w:eastAsia="宋体" w:cs="Times New Roman"/>
          <w:sz w:val="24"/>
          <w:szCs w:val="24"/>
          <w:lang w:val="en-US" w:eastAsia="zh-CN"/>
        </w:rPr>
        <w:t>3 非甲烷总烃  Nonmethane H</w:t>
      </w:r>
      <w:r>
        <w:rPr>
          <w:rFonts w:hint="default" w:ascii="Times New Roman" w:hAnsi="Times New Roman" w:eastAsia="宋体" w:cs="Times New Roman"/>
          <w:bCs/>
          <w:sz w:val="24"/>
          <w:szCs w:val="24"/>
          <w:lang w:val="en-US" w:eastAsia="zh-CN"/>
        </w:rPr>
        <w:t>Hydrocarbons (NMHC)</w:t>
      </w:r>
    </w:p>
    <w:p w14:paraId="3C773BCF">
      <w:pPr>
        <w:pStyle w:val="7"/>
        <w:pageBreakBefore w:val="0"/>
        <w:widowControl w:val="0"/>
        <w:kinsoku/>
        <w:wordWrap/>
        <w:overflowPunct/>
        <w:topLinePunct w:val="0"/>
        <w:autoSpaceDE/>
        <w:autoSpaceDN/>
        <w:bidi w:val="0"/>
        <w:adjustRightInd/>
        <w:snapToGrid/>
        <w:spacing w:line="360" w:lineRule="auto"/>
        <w:ind w:right="11"/>
        <w:textAlignment w:val="auto"/>
        <w:rPr>
          <w:rFonts w:hint="default" w:ascii="Times New Roman" w:hAnsi="Times New Roman" w:eastAsia="宋体" w:cs="Times New Roman"/>
          <w:bCs/>
          <w:sz w:val="24"/>
          <w:szCs w:val="24"/>
          <w:lang w:val="en-US" w:eastAsia="zh-CN"/>
        </w:rPr>
      </w:pPr>
      <w:r>
        <w:rPr>
          <w:rFonts w:hint="default" w:ascii="Times New Roman" w:hAnsi="Times New Roman" w:eastAsia="宋体" w:cs="Times New Roman"/>
          <w:bCs/>
          <w:sz w:val="24"/>
          <w:szCs w:val="24"/>
          <w:lang w:val="en-US" w:eastAsia="zh-CN"/>
        </w:rPr>
        <w:t xml:space="preserve">    在 HJ38标准规定的条件下，氢火焰离子化检测器上有响应的除甲烷外的其他气</w:t>
      </w:r>
      <w:r>
        <w:rPr>
          <w:rFonts w:hint="eastAsia" w:ascii="Times New Roman" w:hAnsi="Times New Roman" w:eastAsia="宋体" w:cs="Times New Roman"/>
          <w:bCs/>
          <w:sz w:val="24"/>
          <w:szCs w:val="24"/>
          <w:lang w:val="en-US" w:eastAsia="zh-CN"/>
        </w:rPr>
        <w:t>态有机化合物的总和（除另有说明,结果以碳计）。</w:t>
      </w:r>
    </w:p>
    <w:p w14:paraId="427ED3EC">
      <w:pPr>
        <w:pStyle w:val="7"/>
        <w:pageBreakBefore w:val="0"/>
        <w:widowControl w:val="0"/>
        <w:kinsoku/>
        <w:wordWrap/>
        <w:overflowPunct/>
        <w:topLinePunct w:val="0"/>
        <w:autoSpaceDE/>
        <w:autoSpaceDN/>
        <w:bidi w:val="0"/>
        <w:adjustRightInd/>
        <w:snapToGrid/>
        <w:spacing w:line="360" w:lineRule="auto"/>
        <w:ind w:right="11"/>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3.1.4 苯系物  Monoaromatic Hydrocarbons (MACHs)</w:t>
      </w:r>
    </w:p>
    <w:p w14:paraId="4A25A738">
      <w:pPr>
        <w:pStyle w:val="7"/>
        <w:pageBreakBefore w:val="0"/>
        <w:widowControl w:val="0"/>
        <w:kinsoku/>
        <w:wordWrap/>
        <w:overflowPunct/>
        <w:topLinePunct w:val="0"/>
        <w:autoSpaceDE/>
        <w:autoSpaceDN/>
        <w:bidi w:val="0"/>
        <w:adjustRightInd/>
        <w:snapToGrid/>
        <w:spacing w:line="360" w:lineRule="auto"/>
        <w:ind w:right="11"/>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    即芳香族有机化合物，为苯及衍生物的总称，主要包括苯、甲苯、邻二甲苯、间二甲苯、对二甲苯等。</w:t>
      </w:r>
    </w:p>
    <w:p w14:paraId="138621EC">
      <w:pPr>
        <w:pStyle w:val="7"/>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right="11"/>
        <w:textAlignment w:val="auto"/>
        <w:rPr>
          <w:rFonts w:hint="default"/>
          <w:lang w:val="en-US" w:eastAsia="zh-CN"/>
        </w:rPr>
      </w:pPr>
      <w:r>
        <w:rPr>
          <w:rFonts w:hint="default" w:ascii="Times New Roman" w:hAnsi="Times New Roman" w:eastAsia="宋体" w:cs="Times New Roman"/>
          <w:b w:val="0"/>
          <w:bCs w:val="0"/>
          <w:sz w:val="24"/>
          <w:szCs w:val="24"/>
        </w:rPr>
        <w:t>3.</w:t>
      </w:r>
      <w:r>
        <w:rPr>
          <w:rFonts w:hint="default" w:ascii="Times New Roman" w:hAnsi="Times New Roman" w:eastAsia="宋体" w:cs="Times New Roman"/>
          <w:b w:val="0"/>
          <w:bCs w:val="0"/>
          <w:sz w:val="24"/>
          <w:szCs w:val="24"/>
          <w:lang w:val="en-US" w:eastAsia="zh-CN"/>
        </w:rPr>
        <w:t>2  计量单位</w:t>
      </w:r>
      <w:bookmarkEnd w:id="13"/>
      <w:bookmarkEnd w:id="14"/>
      <w:bookmarkEnd w:id="15"/>
      <w:bookmarkEnd w:id="16"/>
    </w:p>
    <w:p w14:paraId="18605782">
      <w:pPr>
        <w:spacing w:line="360" w:lineRule="auto"/>
        <w:rPr>
          <w:bCs/>
          <w:color w:val="000000"/>
          <w:sz w:val="24"/>
        </w:rPr>
      </w:pPr>
      <w:bookmarkStart w:id="20" w:name="_Toc4581"/>
      <w:bookmarkStart w:id="21" w:name="_Toc19457"/>
      <w:bookmarkStart w:id="22" w:name="_Toc25590"/>
      <w:bookmarkStart w:id="23" w:name="_Toc480986940"/>
      <w:r>
        <w:rPr>
          <w:bCs/>
          <w:color w:val="000000"/>
          <w:sz w:val="24"/>
        </w:rPr>
        <w:t>3.</w:t>
      </w:r>
      <w:r>
        <w:rPr>
          <w:rFonts w:hint="eastAsia"/>
          <w:bCs/>
          <w:color w:val="000000"/>
          <w:sz w:val="24"/>
          <w:lang w:val="en-US" w:eastAsia="zh-CN"/>
        </w:rPr>
        <w:t>2</w:t>
      </w:r>
      <w:r>
        <w:rPr>
          <w:bCs/>
          <w:color w:val="000000"/>
          <w:sz w:val="24"/>
        </w:rPr>
        <w:t>.1  电压单位：毫伏，符号</w:t>
      </w:r>
      <w:r>
        <w:rPr>
          <w:rFonts w:hint="eastAsia"/>
          <w:bCs/>
          <w:color w:val="000000"/>
          <w:sz w:val="24"/>
        </w:rPr>
        <w:t xml:space="preserve"> </w:t>
      </w:r>
      <w:r>
        <w:rPr>
          <w:bCs/>
          <w:color w:val="000000"/>
          <w:sz w:val="24"/>
        </w:rPr>
        <w:t>mV；伏，符号V。</w:t>
      </w:r>
    </w:p>
    <w:p w14:paraId="722292A9">
      <w:pPr>
        <w:spacing w:line="360" w:lineRule="auto"/>
        <w:rPr>
          <w:rFonts w:hint="default" w:eastAsia="宋体"/>
          <w:bCs/>
          <w:color w:val="000000"/>
          <w:sz w:val="24"/>
          <w:lang w:val="en-US" w:eastAsia="zh-CN"/>
        </w:rPr>
      </w:pPr>
      <w:r>
        <w:rPr>
          <w:bCs/>
          <w:color w:val="000000"/>
          <w:sz w:val="24"/>
        </w:rPr>
        <w:t>3.</w:t>
      </w:r>
      <w:r>
        <w:rPr>
          <w:rFonts w:hint="eastAsia"/>
          <w:bCs/>
          <w:color w:val="000000"/>
          <w:sz w:val="24"/>
          <w:lang w:val="en-US" w:eastAsia="zh-CN"/>
        </w:rPr>
        <w:t>2</w:t>
      </w:r>
      <w:r>
        <w:rPr>
          <w:bCs/>
          <w:color w:val="000000"/>
          <w:sz w:val="24"/>
        </w:rPr>
        <w:t>.2  电流单位：</w:t>
      </w:r>
      <w:r>
        <w:rPr>
          <w:rFonts w:hint="eastAsia"/>
          <w:bCs/>
          <w:color w:val="000000"/>
          <w:sz w:val="24"/>
          <w:lang w:eastAsia="zh-CN"/>
        </w:rPr>
        <w:t>皮安，</w:t>
      </w:r>
      <w:r>
        <w:rPr>
          <w:bCs/>
          <w:color w:val="000000"/>
          <w:sz w:val="24"/>
        </w:rPr>
        <w:t>符号</w:t>
      </w:r>
      <w:r>
        <w:rPr>
          <w:rFonts w:hint="eastAsia"/>
          <w:bCs/>
          <w:color w:val="000000"/>
          <w:sz w:val="24"/>
          <w:lang w:val="en-US" w:eastAsia="zh-CN"/>
        </w:rPr>
        <w:t>p</w:t>
      </w:r>
      <w:r>
        <w:rPr>
          <w:bCs/>
          <w:color w:val="000000"/>
          <w:sz w:val="24"/>
        </w:rPr>
        <w:t>A</w:t>
      </w:r>
      <w:r>
        <w:rPr>
          <w:rFonts w:hint="eastAsia"/>
          <w:bCs/>
          <w:color w:val="000000"/>
          <w:sz w:val="24"/>
          <w:lang w:eastAsia="zh-CN"/>
        </w:rPr>
        <w:t>；</w:t>
      </w:r>
      <w:r>
        <w:rPr>
          <w:bCs/>
          <w:color w:val="000000"/>
          <w:sz w:val="24"/>
        </w:rPr>
        <w:t>毫安，符号mA</w:t>
      </w:r>
      <w:r>
        <w:rPr>
          <w:rFonts w:hint="eastAsia"/>
          <w:bCs/>
          <w:color w:val="000000"/>
          <w:sz w:val="24"/>
          <w:lang w:eastAsia="zh-CN"/>
        </w:rPr>
        <w:t>；安，符号</w:t>
      </w:r>
      <w:r>
        <w:rPr>
          <w:rFonts w:hint="eastAsia"/>
          <w:bCs/>
          <w:color w:val="000000"/>
          <w:sz w:val="24"/>
          <w:lang w:val="en-US" w:eastAsia="zh-CN"/>
        </w:rPr>
        <w:t>A。</w:t>
      </w:r>
    </w:p>
    <w:p w14:paraId="2E8A6604">
      <w:pPr>
        <w:tabs>
          <w:tab w:val="left" w:pos="868"/>
        </w:tabs>
        <w:spacing w:line="360" w:lineRule="auto"/>
        <w:ind w:right="68"/>
        <w:rPr>
          <w:bCs/>
          <w:color w:val="000000"/>
          <w:sz w:val="24"/>
        </w:rPr>
      </w:pPr>
      <w:r>
        <w:rPr>
          <w:bCs/>
          <w:color w:val="000000"/>
          <w:sz w:val="24"/>
        </w:rPr>
        <w:t>3.</w:t>
      </w:r>
      <w:r>
        <w:rPr>
          <w:rFonts w:hint="eastAsia"/>
          <w:bCs/>
          <w:color w:val="000000"/>
          <w:sz w:val="24"/>
          <w:lang w:val="en-US" w:eastAsia="zh-CN"/>
        </w:rPr>
        <w:t>2</w:t>
      </w:r>
      <w:r>
        <w:rPr>
          <w:bCs/>
          <w:color w:val="000000"/>
          <w:sz w:val="24"/>
        </w:rPr>
        <w:t>.</w:t>
      </w:r>
      <w:r>
        <w:rPr>
          <w:rFonts w:hint="eastAsia"/>
          <w:bCs/>
          <w:color w:val="000000"/>
          <w:sz w:val="24"/>
          <w:lang w:val="en-US" w:eastAsia="zh-CN"/>
        </w:rPr>
        <w:t>3</w:t>
      </w:r>
      <w:r>
        <w:rPr>
          <w:bCs/>
          <w:color w:val="000000"/>
          <w:sz w:val="24"/>
        </w:rPr>
        <w:t xml:space="preserve"> </w:t>
      </w:r>
      <w:r>
        <w:rPr>
          <w:rFonts w:hint="eastAsia"/>
          <w:bCs/>
          <w:color w:val="000000"/>
          <w:sz w:val="24"/>
          <w:lang w:val="en-US" w:eastAsia="zh-CN"/>
        </w:rPr>
        <w:t xml:space="preserve"> </w:t>
      </w:r>
      <w:r>
        <w:rPr>
          <w:bCs/>
          <w:color w:val="000000"/>
          <w:sz w:val="24"/>
        </w:rPr>
        <w:t>温度单位：摄氏度，符号℃。</w:t>
      </w:r>
      <w:bookmarkEnd w:id="20"/>
      <w:bookmarkEnd w:id="21"/>
      <w:bookmarkEnd w:id="22"/>
      <w:bookmarkEnd w:id="23"/>
    </w:p>
    <w:p w14:paraId="7DBE85EA">
      <w:pPr>
        <w:numPr>
          <w:ilvl w:val="0"/>
          <w:numId w:val="0"/>
        </w:numPr>
        <w:spacing w:line="360" w:lineRule="auto"/>
        <w:outlineLvl w:val="0"/>
        <w:rPr>
          <w:rFonts w:hint="eastAsia"/>
          <w:bCs/>
          <w:color w:val="000000"/>
          <w:sz w:val="24"/>
        </w:rPr>
      </w:pPr>
      <w:r>
        <w:rPr>
          <w:rFonts w:hint="eastAsia"/>
          <w:bCs/>
          <w:color w:val="000000"/>
          <w:sz w:val="24"/>
        </w:rPr>
        <w:t>3.</w:t>
      </w:r>
      <w:r>
        <w:rPr>
          <w:rFonts w:hint="eastAsia"/>
          <w:bCs/>
          <w:color w:val="000000"/>
          <w:sz w:val="24"/>
          <w:lang w:val="en-US" w:eastAsia="zh-CN"/>
        </w:rPr>
        <w:t>2</w:t>
      </w:r>
      <w:r>
        <w:rPr>
          <w:rFonts w:hint="eastAsia"/>
          <w:bCs/>
          <w:color w:val="000000"/>
          <w:sz w:val="24"/>
        </w:rPr>
        <w:t>.</w:t>
      </w:r>
      <w:r>
        <w:rPr>
          <w:rFonts w:hint="eastAsia"/>
          <w:bCs/>
          <w:color w:val="000000"/>
          <w:sz w:val="24"/>
          <w:lang w:val="en-US" w:eastAsia="zh-CN"/>
        </w:rPr>
        <w:t>4</w:t>
      </w:r>
      <w:r>
        <w:rPr>
          <w:rFonts w:hint="eastAsia"/>
          <w:bCs/>
          <w:color w:val="000000"/>
          <w:sz w:val="24"/>
        </w:rPr>
        <w:t xml:space="preserve">  摩尔质量单位：千克每千摩尔，kg/kmol。</w:t>
      </w:r>
    </w:p>
    <w:p w14:paraId="739E0EF2">
      <w:pPr>
        <w:numPr>
          <w:ilvl w:val="0"/>
          <w:numId w:val="0"/>
        </w:numPr>
        <w:spacing w:line="360" w:lineRule="auto"/>
        <w:outlineLvl w:val="0"/>
        <w:rPr>
          <w:rFonts w:hint="eastAsia"/>
          <w:b/>
          <w:bCs w:val="0"/>
          <w:color w:val="000000"/>
          <w:sz w:val="24"/>
          <w:lang w:val="en-US" w:eastAsia="zh-CN"/>
        </w:rPr>
      </w:pPr>
      <w:r>
        <w:rPr>
          <w:rFonts w:hint="eastAsia"/>
          <w:b/>
          <w:bCs w:val="0"/>
          <w:color w:val="000000"/>
          <w:sz w:val="24"/>
          <w:lang w:val="en-US" w:eastAsia="zh-CN"/>
        </w:rPr>
        <w:t>4、概述</w:t>
      </w:r>
    </w:p>
    <w:p w14:paraId="7AB902BF">
      <w:pPr>
        <w:pStyle w:val="53"/>
        <w:keepNext w:val="0"/>
        <w:keepLines w:val="0"/>
        <w:pageBreakBefore w:val="0"/>
        <w:widowControl w:val="0"/>
        <w:shd w:val="clear" w:color="auto" w:fill="auto"/>
        <w:kinsoku/>
        <w:wordWrap/>
        <w:overflowPunct/>
        <w:topLinePunct w:val="0"/>
        <w:autoSpaceDE/>
        <w:autoSpaceDN/>
        <w:bidi w:val="0"/>
        <w:adjustRightInd/>
        <w:spacing w:before="0" w:after="180" w:line="360" w:lineRule="auto"/>
        <w:ind w:left="0" w:right="0" w:firstLine="520"/>
        <w:jc w:val="both"/>
        <w:textAlignment w:val="auto"/>
        <w:rPr>
          <w:rFonts w:hint="eastAsia"/>
          <w:bCs/>
          <w:color w:val="000000"/>
          <w:sz w:val="24"/>
          <w:szCs w:val="24"/>
        </w:rPr>
      </w:pPr>
      <w:r>
        <w:rPr>
          <w:rFonts w:hint="eastAsia" w:ascii="Times New Roman" w:hAnsi="Times New Roman"/>
          <w:sz w:val="24"/>
          <w:szCs w:val="24"/>
          <w:lang w:eastAsia="zh-CN"/>
        </w:rPr>
        <w:t>挥发性有机物在线监测气相色谱仪</w:t>
      </w:r>
      <w:r>
        <w:rPr>
          <w:color w:val="000000"/>
          <w:spacing w:val="0"/>
          <w:w w:val="100"/>
          <w:position w:val="0"/>
          <w:sz w:val="24"/>
          <w:szCs w:val="24"/>
        </w:rPr>
        <w:t>是安装在工作现场，通过气路管道与被测量对象直接连接，经自动采集、自动进样进行相应气体组分含量的自动测量，并可将测</w:t>
      </w:r>
      <w:r>
        <w:rPr>
          <w:rFonts w:hint="eastAsia"/>
          <w:color w:val="000000"/>
          <w:spacing w:val="0"/>
          <w:w w:val="100"/>
          <w:position w:val="0"/>
          <w:sz w:val="24"/>
          <w:szCs w:val="24"/>
          <w:lang w:eastAsia="zh-CN"/>
        </w:rPr>
        <w:t>量</w:t>
      </w:r>
      <w:r>
        <w:rPr>
          <w:color w:val="000000"/>
          <w:spacing w:val="0"/>
          <w:w w:val="100"/>
          <w:position w:val="0"/>
          <w:sz w:val="24"/>
          <w:szCs w:val="24"/>
        </w:rPr>
        <w:t>结果进行贮存及远程传输的仪器，主要用于实时连续</w:t>
      </w:r>
      <w:r>
        <w:rPr>
          <w:rFonts w:hint="eastAsia"/>
          <w:color w:val="000000"/>
          <w:spacing w:val="0"/>
          <w:w w:val="100"/>
          <w:position w:val="0"/>
          <w:sz w:val="24"/>
          <w:szCs w:val="24"/>
          <w:lang w:eastAsia="zh-CN"/>
        </w:rPr>
        <w:t>监测固定污染源废气中总烃，甲烷，非甲烷总烃以及苯系物（</w:t>
      </w:r>
      <w:r>
        <w:rPr>
          <w:rFonts w:hint="eastAsia" w:ascii="Times New Roman" w:hAnsi="Times New Roman" w:eastAsia="宋体" w:cs="Times New Roman"/>
          <w:sz w:val="24"/>
          <w:szCs w:val="24"/>
          <w:lang w:val="en-US" w:eastAsia="zh-CN"/>
        </w:rPr>
        <w:t>苯、甲苯、邻二甲苯、间二甲苯、对二甲苯</w:t>
      </w:r>
      <w:r>
        <w:rPr>
          <w:rFonts w:hint="eastAsia"/>
          <w:color w:val="000000"/>
          <w:spacing w:val="0"/>
          <w:w w:val="100"/>
          <w:position w:val="0"/>
          <w:sz w:val="24"/>
          <w:szCs w:val="24"/>
          <w:lang w:eastAsia="zh-CN"/>
        </w:rPr>
        <w:t>）等挥发性有机物</w:t>
      </w:r>
      <w:r>
        <w:rPr>
          <w:color w:val="000000"/>
          <w:spacing w:val="0"/>
          <w:w w:val="100"/>
          <w:position w:val="0"/>
          <w:sz w:val="24"/>
          <w:szCs w:val="24"/>
        </w:rPr>
        <w:t>的组分含量。</w:t>
      </w:r>
    </w:p>
    <w:p w14:paraId="4A53607D">
      <w:pPr>
        <w:autoSpaceDE w:val="0"/>
        <w:autoSpaceDN w:val="0"/>
        <w:adjustRightInd w:val="0"/>
        <w:spacing w:line="360" w:lineRule="auto"/>
        <w:ind w:firstLine="480" w:firstLineChars="200"/>
        <w:jc w:val="left"/>
        <w:rPr>
          <w:rFonts w:hint="eastAsia"/>
          <w:sz w:val="24"/>
        </w:rPr>
      </w:pPr>
      <w:r>
        <w:rPr>
          <w:rFonts w:hint="eastAsia"/>
          <w:bCs/>
          <w:color w:val="000000"/>
          <w:sz w:val="24"/>
          <w:szCs w:val="24"/>
        </w:rPr>
        <w:t>此部分</w:t>
      </w:r>
      <w:r>
        <w:rPr>
          <w:rFonts w:hint="eastAsia"/>
          <w:bCs/>
          <w:color w:val="000000"/>
          <w:sz w:val="24"/>
          <w:szCs w:val="24"/>
          <w:lang w:val="en-US" w:eastAsia="zh-CN"/>
        </w:rPr>
        <w:t>的编写主要参照JJG 1055-2009 《在线气相色谱仪</w:t>
      </w:r>
      <w:r>
        <w:rPr>
          <w:rFonts w:hint="eastAsia" w:cs="Times New Roman"/>
          <w:sz w:val="24"/>
          <w:lang w:eastAsia="zh-CN"/>
        </w:rPr>
        <w:t>》，</w:t>
      </w:r>
      <w:r>
        <w:rPr>
          <w:rFonts w:hint="default" w:ascii="Times New Roman" w:hAnsi="Times New Roman" w:eastAsia="宋体" w:cs="Times New Roman"/>
          <w:sz w:val="24"/>
        </w:rPr>
        <w:t>HJ</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38-2017</w:t>
      </w:r>
      <w:r>
        <w:rPr>
          <w:rFonts w:hint="eastAsia" w:cs="Times New Roman"/>
          <w:sz w:val="24"/>
          <w:lang w:val="en-US" w:eastAsia="zh-CN"/>
        </w:rPr>
        <w:t xml:space="preserve"> 《</w:t>
      </w:r>
      <w:r>
        <w:rPr>
          <w:rFonts w:hint="default" w:ascii="Times New Roman" w:hAnsi="Times New Roman" w:eastAsia="宋体" w:cs="Times New Roman"/>
          <w:sz w:val="24"/>
        </w:rPr>
        <w:t>固定污染源废</w:t>
      </w:r>
      <w:r>
        <w:rPr>
          <w:rFonts w:hint="default" w:ascii="Times New Roman" w:hAnsi="Times New Roman" w:eastAsia="宋体" w:cs="Times New Roman"/>
          <w:sz w:val="24"/>
          <w:lang w:eastAsia="zh-CN"/>
        </w:rPr>
        <w:t>气</w:t>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sz w:val="24"/>
        </w:rPr>
        <w:t>总烃、甲烷和非甲烷总烃的测定 气相色谱法</w:t>
      </w:r>
      <w:r>
        <w:rPr>
          <w:rFonts w:hint="eastAsia" w:cs="Times New Roman"/>
          <w:sz w:val="24"/>
          <w:lang w:eastAsia="zh-CN"/>
        </w:rPr>
        <w:t>》，</w:t>
      </w:r>
      <w:r>
        <w:rPr>
          <w:rFonts w:hint="eastAsia" w:ascii="Times New Roman" w:hAnsi="Times New Roman" w:eastAsia="宋体" w:cs="Times New Roman"/>
          <w:sz w:val="24"/>
          <w:lang w:val="en-US" w:eastAsia="zh-CN"/>
        </w:rPr>
        <w:t>HJ</w:t>
      </w:r>
      <w:r>
        <w:rPr>
          <w:rFonts w:hint="eastAsia" w:cs="Times New Roman"/>
          <w:sz w:val="24"/>
          <w:lang w:val="en-US" w:eastAsia="zh-CN"/>
        </w:rPr>
        <w:t xml:space="preserve"> </w:t>
      </w:r>
      <w:r>
        <w:rPr>
          <w:rFonts w:hint="eastAsia" w:ascii="Times New Roman" w:hAnsi="Times New Roman" w:eastAsia="宋体" w:cs="Times New Roman"/>
          <w:sz w:val="24"/>
          <w:lang w:val="en-US" w:eastAsia="zh-CN"/>
        </w:rPr>
        <w:t>1261-2022</w:t>
      </w:r>
      <w:r>
        <w:rPr>
          <w:rFonts w:hint="eastAsia" w:cs="Times New Roman"/>
          <w:sz w:val="24"/>
          <w:lang w:eastAsia="zh-CN"/>
        </w:rPr>
        <w:t xml:space="preserve"> 《</w:t>
      </w:r>
      <w:r>
        <w:rPr>
          <w:rFonts w:hint="eastAsia" w:cs="Times New Roman"/>
          <w:sz w:val="24"/>
          <w:lang w:val="en-US" w:eastAsia="zh-CN"/>
        </w:rPr>
        <w:t>固定污染源废气 苯系物的测定 气袋采样/直接进样-气相色谱法</w:t>
      </w:r>
      <w:r>
        <w:rPr>
          <w:rFonts w:hint="eastAsia" w:cs="Times New Roman"/>
          <w:sz w:val="24"/>
          <w:lang w:eastAsia="zh-CN"/>
        </w:rPr>
        <w:t>》</w:t>
      </w:r>
      <w:r>
        <w:rPr>
          <w:rFonts w:hint="eastAsia" w:cs="Times New Roman"/>
          <w:sz w:val="24"/>
          <w:lang w:val="en-US" w:eastAsia="zh-CN"/>
        </w:rPr>
        <w:t>，</w:t>
      </w:r>
      <w:r>
        <w:rPr>
          <w:rFonts w:hint="eastAsia" w:ascii="宋体" w:hAnsi="宋体"/>
          <w:sz w:val="24"/>
        </w:rPr>
        <w:t>概述</w:t>
      </w:r>
      <w:r>
        <w:rPr>
          <w:rFonts w:hint="eastAsia" w:ascii="宋体" w:hAnsi="宋体"/>
          <w:sz w:val="24"/>
          <w:lang w:val="en-US" w:eastAsia="zh-CN"/>
        </w:rPr>
        <w:t>中对</w:t>
      </w:r>
      <w:r>
        <w:rPr>
          <w:rFonts w:hint="eastAsia"/>
          <w:sz w:val="24"/>
          <w:lang w:val="en-US" w:eastAsia="zh-CN"/>
        </w:rPr>
        <w:t>挥发性有机物在线监测气相色谱仪</w:t>
      </w:r>
      <w:r>
        <w:rPr>
          <w:rFonts w:hint="eastAsia"/>
          <w:sz w:val="24"/>
        </w:rPr>
        <w:t>的</w:t>
      </w:r>
      <w:r>
        <w:rPr>
          <w:rFonts w:hint="eastAsia"/>
          <w:sz w:val="24"/>
          <w:lang w:val="en-US" w:eastAsia="zh-CN"/>
        </w:rPr>
        <w:t>用途</w:t>
      </w:r>
      <w:r>
        <w:rPr>
          <w:rFonts w:hint="eastAsia"/>
          <w:sz w:val="24"/>
        </w:rPr>
        <w:t>、</w:t>
      </w:r>
      <w:r>
        <w:rPr>
          <w:rFonts w:hint="eastAsia"/>
          <w:sz w:val="24"/>
          <w:lang w:val="en-US" w:eastAsia="zh-CN"/>
        </w:rPr>
        <w:t>结构</w:t>
      </w:r>
      <w:r>
        <w:rPr>
          <w:rFonts w:hint="eastAsia"/>
          <w:sz w:val="24"/>
        </w:rPr>
        <w:t>组成、</w:t>
      </w:r>
      <w:r>
        <w:rPr>
          <w:rFonts w:hint="eastAsia"/>
          <w:sz w:val="24"/>
          <w:lang w:val="en-US" w:eastAsia="zh-CN"/>
        </w:rPr>
        <w:t>工作原理做</w:t>
      </w:r>
      <w:r>
        <w:rPr>
          <w:rFonts w:hint="eastAsia"/>
          <w:sz w:val="24"/>
        </w:rPr>
        <w:t>了</w:t>
      </w:r>
      <w:r>
        <w:rPr>
          <w:rFonts w:hint="eastAsia"/>
          <w:sz w:val="24"/>
          <w:lang w:val="en-US" w:eastAsia="zh-CN"/>
        </w:rPr>
        <w:t>详细介绍</w:t>
      </w:r>
      <w:r>
        <w:rPr>
          <w:rFonts w:hint="eastAsia"/>
          <w:sz w:val="24"/>
        </w:rPr>
        <w:t>，</w:t>
      </w:r>
      <w:r>
        <w:rPr>
          <w:rFonts w:hint="eastAsia"/>
          <w:sz w:val="24"/>
          <w:szCs w:val="24"/>
          <w:lang w:val="en-US" w:eastAsia="zh-CN"/>
        </w:rPr>
        <w:t>使规程适用对象与实际使用的保持一致。</w:t>
      </w:r>
    </w:p>
    <w:p w14:paraId="1DB8BCFF">
      <w:pPr>
        <w:numPr>
          <w:ilvl w:val="0"/>
          <w:numId w:val="0"/>
        </w:numPr>
        <w:spacing w:line="360" w:lineRule="auto"/>
        <w:ind w:leftChars="0"/>
        <w:outlineLvl w:val="0"/>
        <w:rPr>
          <w:rFonts w:hint="default"/>
          <w:b/>
          <w:bCs w:val="0"/>
          <w:color w:val="000000"/>
          <w:sz w:val="24"/>
          <w:lang w:val="en-US" w:eastAsia="zh-CN"/>
        </w:rPr>
      </w:pPr>
      <w:r>
        <w:rPr>
          <w:rFonts w:hint="eastAsia"/>
          <w:b/>
          <w:bCs w:val="0"/>
          <w:color w:val="000000"/>
          <w:sz w:val="24"/>
          <w:lang w:val="en-US" w:eastAsia="zh-CN"/>
        </w:rPr>
        <w:t>5、计量性能要求和通用技术要求</w:t>
      </w:r>
    </w:p>
    <w:p w14:paraId="764DE253">
      <w:pPr>
        <w:autoSpaceDE w:val="0"/>
        <w:autoSpaceDN w:val="0"/>
        <w:adjustRightInd w:val="0"/>
        <w:spacing w:line="360" w:lineRule="auto"/>
        <w:ind w:firstLine="480" w:firstLineChars="200"/>
        <w:jc w:val="left"/>
        <w:rPr>
          <w:rFonts w:hint="default"/>
          <w:sz w:val="24"/>
          <w:lang w:val="en-US" w:eastAsia="zh-CN"/>
        </w:rPr>
      </w:pPr>
      <w:r>
        <w:rPr>
          <w:rFonts w:hint="default"/>
          <w:sz w:val="24"/>
          <w:lang w:val="en-US" w:eastAsia="zh-CN"/>
        </w:rPr>
        <w:t>通过查阅资料，根据目前已出台的与</w:t>
      </w:r>
      <w:r>
        <w:rPr>
          <w:rFonts w:hint="eastAsia"/>
          <w:sz w:val="24"/>
          <w:lang w:val="en-US" w:eastAsia="zh-CN"/>
        </w:rPr>
        <w:t>挥发性有机物在线监测气相色谱仪</w:t>
      </w:r>
      <w:r>
        <w:rPr>
          <w:rFonts w:hint="default"/>
          <w:sz w:val="24"/>
          <w:lang w:val="en-US" w:eastAsia="zh-CN"/>
        </w:rPr>
        <w:t>相关的规程规范及标准，对计量性能要求有不同的规定和要求，具体如下表</w:t>
      </w:r>
      <w:r>
        <w:rPr>
          <w:rFonts w:hint="eastAsia"/>
          <w:sz w:val="24"/>
          <w:lang w:val="en-US" w:eastAsia="zh-CN"/>
        </w:rPr>
        <w:t>2：</w:t>
      </w:r>
    </w:p>
    <w:p w14:paraId="2353B721">
      <w:pPr>
        <w:numPr>
          <w:ilvl w:val="0"/>
          <w:numId w:val="0"/>
        </w:numPr>
        <w:spacing w:line="360" w:lineRule="auto"/>
        <w:ind w:leftChars="0"/>
        <w:jc w:val="center"/>
        <w:outlineLvl w:val="0"/>
        <w:rPr>
          <w:rFonts w:hint="default"/>
          <w:b/>
          <w:bCs w:val="0"/>
          <w:color w:val="000000"/>
          <w:sz w:val="24"/>
          <w:lang w:val="en-US" w:eastAsia="zh-CN"/>
        </w:rPr>
      </w:pPr>
      <w:r>
        <w:rPr>
          <w:rFonts w:hint="eastAsia" w:asciiTheme="minorEastAsia" w:hAnsiTheme="minorEastAsia" w:eastAsiaTheme="minorEastAsia" w:cstheme="minorEastAsia"/>
          <w:sz w:val="24"/>
          <w:szCs w:val="24"/>
          <w:lang w:val="en-US" w:eastAsia="zh-CN"/>
        </w:rPr>
        <w:t>表2 相关规范、标准计量计量性能要求</w:t>
      </w:r>
    </w:p>
    <w:tbl>
      <w:tblPr>
        <w:tblStyle w:val="14"/>
        <w:tblpPr w:leftFromText="180" w:rightFromText="180" w:vertAnchor="text" w:horzAnchor="page" w:tblpX="1693" w:tblpY="316"/>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74"/>
        <w:gridCol w:w="854"/>
        <w:gridCol w:w="810"/>
        <w:gridCol w:w="1000"/>
        <w:gridCol w:w="709"/>
        <w:gridCol w:w="709"/>
        <w:gridCol w:w="1495"/>
        <w:gridCol w:w="737"/>
      </w:tblGrid>
      <w:tr w14:paraId="2980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60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C24A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规程/标准名称</w:t>
            </w:r>
          </w:p>
        </w:tc>
        <w:tc>
          <w:tcPr>
            <w:tcW w:w="3399"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5434">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技术要求</w:t>
            </w:r>
          </w:p>
        </w:tc>
      </w:tr>
      <w:tr w14:paraId="5DA45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65FFB">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1DAC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基线</w:t>
            </w:r>
          </w:p>
          <w:p w14:paraId="2A5FC6F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噪声</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90CB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基线</w:t>
            </w:r>
          </w:p>
          <w:p w14:paraId="1D1FAAC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漂移</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45CC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检出限</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D167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定性重复性</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044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定量重复性</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D167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示值误差</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7304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仪器</w:t>
            </w:r>
          </w:p>
          <w:p w14:paraId="575464E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线性</w:t>
            </w:r>
          </w:p>
        </w:tc>
      </w:tr>
      <w:tr w14:paraId="676DB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0DCD0">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eastAsia="zh-CN"/>
              </w:rPr>
              <w:t>JJF 2191-2025 固定污染源挥发性有机物在线监测系统校准规范</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DAA1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5C2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161E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0.8mg/m</w:t>
            </w:r>
            <w:r>
              <w:rPr>
                <w:rFonts w:hint="eastAsia" w:ascii="宋体" w:hAnsi="宋体" w:cs="宋体"/>
                <w:i w:val="0"/>
                <w:iCs w:val="0"/>
                <w:color w:val="000000"/>
                <w:kern w:val="0"/>
                <w:sz w:val="16"/>
                <w:szCs w:val="16"/>
                <w:u w:val="none"/>
                <w:vertAlign w:val="superscript"/>
                <w:lang w:val="en-US" w:eastAsia="zh-CN" w:bidi="ar"/>
              </w:rPr>
              <w:t>3</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3E8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0501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r>
              <w:rPr>
                <w:rFonts w:hint="eastAsia" w:ascii="宋体" w:hAnsi="宋体" w:cs="宋体"/>
                <w:i w:val="0"/>
                <w:iCs w:val="0"/>
                <w:color w:val="000000"/>
                <w:kern w:val="0"/>
                <w:sz w:val="16"/>
                <w:szCs w:val="16"/>
                <w:u w:val="none"/>
                <w:lang w:val="en-US" w:eastAsia="zh-CN" w:bidi="ar"/>
              </w:rPr>
              <w:t>2</w:t>
            </w:r>
            <w:r>
              <w:rPr>
                <w:rFonts w:hint="eastAsia" w:ascii="宋体" w:hAnsi="宋体" w:eastAsia="宋体" w:cs="宋体"/>
                <w:i w:val="0"/>
                <w:iCs w:val="0"/>
                <w:color w:val="000000"/>
                <w:kern w:val="0"/>
                <w:sz w:val="16"/>
                <w:szCs w:val="16"/>
                <w:u w:val="none"/>
                <w:lang w:val="en-US" w:eastAsia="zh-CN" w:bidi="ar"/>
              </w:rPr>
              <w:t>%</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576F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±5%</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4895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w:t>
            </w:r>
          </w:p>
        </w:tc>
      </w:tr>
      <w:tr w14:paraId="36C90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1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D64E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JJG 700-2016气相色谱仪检定规程</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D63B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 pA</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BB72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 pA</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EB2A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≤0.5ng/s</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6F48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325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5A29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F1EF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r>
      <w:tr w14:paraId="346DA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623C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GB/T 30431-2020 实验室气相色谱仪</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E59D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 pA</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2CAF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 pA</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79E4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≤0.5ng/s</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8ECD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4ACA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1EE9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62C8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r>
      <w:tr w14:paraId="54C51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261F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HJ 1013-2018 固定污染源废气非甲烷总烃连续监测系统技术要求及检测方法</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7BF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DA5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66DA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Style w:val="50"/>
                <w:sz w:val="16"/>
                <w:szCs w:val="16"/>
                <w:lang w:val="en-US" w:eastAsia="zh-CN" w:bidi="ar"/>
              </w:rPr>
              <w:t>≤0.8mg/m</w:t>
            </w:r>
            <w:r>
              <w:rPr>
                <w:rStyle w:val="51"/>
                <w:sz w:val="16"/>
                <w:szCs w:val="16"/>
                <w:lang w:val="en-US" w:eastAsia="zh-CN" w:bidi="ar"/>
              </w:rPr>
              <w:t>3</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4C3A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2C5D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9C8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1E56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不超过±2%FS</w:t>
            </w:r>
          </w:p>
        </w:tc>
      </w:tr>
      <w:tr w14:paraId="0E90A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1" w:hRule="atLeast"/>
        </w:trPr>
        <w:tc>
          <w:tcPr>
            <w:tcW w:w="1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6397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HJ 1286-2023 固定污染源废气 非甲烷总烃连续监测技术规范</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A37C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AA4B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E66B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Style w:val="50"/>
                <w:sz w:val="16"/>
                <w:szCs w:val="16"/>
                <w:lang w:val="en-US" w:eastAsia="zh-CN" w:bidi="ar"/>
              </w:rPr>
              <w:t>≤0.8mg/m</w:t>
            </w:r>
            <w:r>
              <w:rPr>
                <w:rStyle w:val="51"/>
                <w:sz w:val="16"/>
                <w:szCs w:val="16"/>
                <w:lang w:val="en-US" w:eastAsia="zh-CN" w:bidi="ar"/>
              </w:rPr>
              <w:t>3</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CAFA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B787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880C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量程＞100 mg/m</w:t>
            </w:r>
            <w:r>
              <w:rPr>
                <w:rFonts w:hint="eastAsia" w:ascii="宋体" w:hAnsi="宋体" w:eastAsia="宋体" w:cs="宋体"/>
                <w:i w:val="0"/>
                <w:iCs w:val="0"/>
                <w:color w:val="000000"/>
                <w:kern w:val="0"/>
                <w:sz w:val="16"/>
                <w:szCs w:val="16"/>
                <w:u w:val="none"/>
                <w:vertAlign w:val="superscript"/>
                <w:lang w:val="en-US" w:eastAsia="zh-CN" w:bidi="ar"/>
              </w:rPr>
              <w:t>3</w:t>
            </w:r>
            <w:r>
              <w:rPr>
                <w:rFonts w:hint="eastAsia" w:ascii="宋体" w:hAnsi="宋体" w:eastAsia="宋体" w:cs="宋体"/>
                <w:i w:val="0"/>
                <w:iCs w:val="0"/>
                <w:color w:val="000000"/>
                <w:kern w:val="0"/>
                <w:sz w:val="16"/>
                <w:szCs w:val="16"/>
                <w:u w:val="none"/>
                <w:lang w:val="en-US" w:eastAsia="zh-CN" w:bidi="ar"/>
              </w:rPr>
              <w:t>时，±5%；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量程≤100 mg/m</w:t>
            </w:r>
            <w:r>
              <w:rPr>
                <w:rFonts w:hint="eastAsia" w:ascii="宋体" w:hAnsi="宋体" w:eastAsia="宋体" w:cs="宋体"/>
                <w:i w:val="0"/>
                <w:iCs w:val="0"/>
                <w:color w:val="000000"/>
                <w:kern w:val="0"/>
                <w:sz w:val="16"/>
                <w:szCs w:val="16"/>
                <w:u w:val="none"/>
                <w:vertAlign w:val="superscript"/>
                <w:lang w:val="en-US" w:eastAsia="zh-CN" w:bidi="ar"/>
              </w:rPr>
              <w:t>3</w:t>
            </w:r>
            <w:r>
              <w:rPr>
                <w:rFonts w:hint="eastAsia" w:ascii="宋体" w:hAnsi="宋体" w:eastAsia="宋体" w:cs="宋体"/>
                <w:i w:val="0"/>
                <w:iCs w:val="0"/>
                <w:color w:val="000000"/>
                <w:kern w:val="0"/>
                <w:sz w:val="16"/>
                <w:szCs w:val="16"/>
                <w:u w:val="none"/>
                <w:lang w:val="en-US" w:eastAsia="zh-CN" w:bidi="ar"/>
              </w:rPr>
              <w:t>时，±2.5%FS</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9F43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不超过±2%FS</w:t>
            </w:r>
          </w:p>
        </w:tc>
      </w:tr>
    </w:tbl>
    <w:p w14:paraId="1CDF1FC0">
      <w:pPr>
        <w:bidi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宋体" w:hAnsi="宋体" w:eastAsia="宋体" w:cs="宋体"/>
          <w:sz w:val="24"/>
          <w:szCs w:val="24"/>
          <w:lang w:val="en-US" w:eastAsia="zh-CN"/>
        </w:rPr>
        <w:t>根据河南省内目前设备</w:t>
      </w:r>
      <w:r>
        <w:rPr>
          <w:rFonts w:hint="eastAsia" w:ascii="宋体" w:hAnsi="宋体" w:cs="宋体"/>
          <w:sz w:val="24"/>
          <w:szCs w:val="24"/>
          <w:lang w:val="en-US" w:eastAsia="zh-CN"/>
        </w:rPr>
        <w:t>安装使用</w:t>
      </w:r>
      <w:r>
        <w:rPr>
          <w:rFonts w:hint="eastAsia" w:ascii="宋体" w:hAnsi="宋体" w:eastAsia="宋体" w:cs="宋体"/>
          <w:sz w:val="24"/>
          <w:szCs w:val="24"/>
          <w:lang w:val="en-US" w:eastAsia="zh-CN"/>
        </w:rPr>
        <w:t>现状，分析前期调研资料结合各厂家产品技术参数及性能指标，汇总情况如下表</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w:t>
      </w:r>
    </w:p>
    <w:p w14:paraId="4796D10F">
      <w:pPr>
        <w:numPr>
          <w:ilvl w:val="0"/>
          <w:numId w:val="0"/>
        </w:numPr>
        <w:spacing w:line="360" w:lineRule="auto"/>
        <w:ind w:leftChars="0"/>
        <w:jc w:val="center"/>
        <w:outlineLvl w:val="0"/>
        <w:rPr>
          <w:rFonts w:hint="default" w:asciiTheme="minorEastAsia" w:hAnsiTheme="minorEastAsia" w:eastAsiaTheme="minorEastAsia" w:cstheme="minorEastAsia"/>
          <w:b/>
          <w:bCs w:val="0"/>
          <w:color w:val="000000"/>
          <w:sz w:val="24"/>
          <w:szCs w:val="24"/>
          <w:lang w:val="en-US" w:eastAsia="zh-CN"/>
        </w:rPr>
      </w:pPr>
      <w:r>
        <w:rPr>
          <w:rFonts w:hint="eastAsia" w:asciiTheme="minorEastAsia" w:hAnsiTheme="minorEastAsia" w:eastAsiaTheme="minorEastAsia" w:cstheme="minorEastAsia"/>
          <w:sz w:val="24"/>
          <w:szCs w:val="24"/>
          <w:lang w:val="en-US" w:eastAsia="zh-CN"/>
        </w:rPr>
        <w:t>表3 各厂家设备计量技术性能参数</w:t>
      </w:r>
    </w:p>
    <w:tbl>
      <w:tblPr>
        <w:tblStyle w:val="14"/>
        <w:tblpPr w:leftFromText="180" w:rightFromText="180" w:vertAnchor="page" w:horzAnchor="page" w:tblpX="613" w:tblpY="8029"/>
        <w:tblOverlap w:val="never"/>
        <w:tblW w:w="109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718"/>
        <w:gridCol w:w="1191"/>
        <w:gridCol w:w="1655"/>
        <w:gridCol w:w="691"/>
        <w:gridCol w:w="636"/>
        <w:gridCol w:w="1064"/>
        <w:gridCol w:w="863"/>
        <w:gridCol w:w="837"/>
        <w:gridCol w:w="736"/>
        <w:gridCol w:w="900"/>
        <w:gridCol w:w="1018"/>
      </w:tblGrid>
      <w:tr w14:paraId="70A4C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0C8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生产</w:t>
            </w:r>
          </w:p>
          <w:p w14:paraId="0CCA123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bookmarkStart w:id="24" w:name="_GoBack"/>
            <w:bookmarkEnd w:id="24"/>
            <w:r>
              <w:rPr>
                <w:rFonts w:hint="eastAsia" w:ascii="宋体" w:hAnsi="宋体" w:eastAsia="宋体" w:cs="宋体"/>
                <w:i w:val="0"/>
                <w:iCs w:val="0"/>
                <w:color w:val="000000"/>
                <w:kern w:val="0"/>
                <w:sz w:val="13"/>
                <w:szCs w:val="13"/>
                <w:u w:val="none"/>
                <w:lang w:val="en-US" w:eastAsia="zh-CN" w:bidi="ar"/>
              </w:rPr>
              <w:t>厂家</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07D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型号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224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检出限</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9CD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示值误差</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EB1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噪声</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A8A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漂移</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786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分析周期</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305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准确度</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39F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重复性</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DA7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线性</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0BD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零点漂移</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7A2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量程漂移</w:t>
            </w:r>
          </w:p>
        </w:tc>
      </w:tr>
      <w:tr w14:paraId="7B23C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ADC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杭州谱育</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8D6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EXPEC2000-120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515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甲烷: 0.1ppm</w:t>
            </w:r>
          </w:p>
          <w:p w14:paraId="0782815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sz w:val="13"/>
                <w:szCs w:val="13"/>
                <w:lang w:val="en-US" w:eastAsia="zh-CN"/>
              </w:rPr>
              <w:t>苯: 0.1ppm</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148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B8B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DF4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067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≤10 min</w:t>
            </w:r>
          </w:p>
          <w:p w14:paraId="24F1FF6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（可调）</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D1A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979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&lt;2%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BA8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0B0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21F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w:t>
            </w:r>
          </w:p>
        </w:tc>
      </w:tr>
      <w:tr w14:paraId="7D03B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C42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岛津</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025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VOC-3000F</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94C7">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26C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cs="宋体"/>
                <w:i w:val="0"/>
                <w:iCs w:val="0"/>
                <w:color w:val="000000"/>
                <w:kern w:val="0"/>
                <w:sz w:val="13"/>
                <w:szCs w:val="13"/>
                <w:u w:val="none"/>
                <w:lang w:val="en-US" w:eastAsia="zh-CN" w:bidi="ar"/>
              </w:rPr>
              <w:t>NMHC:</w:t>
            </w:r>
            <w:r>
              <w:rPr>
                <w:rFonts w:hint="eastAsia" w:ascii="宋体" w:hAnsi="宋体" w:eastAsia="宋体" w:cs="宋体"/>
                <w:i w:val="0"/>
                <w:iCs w:val="0"/>
                <w:color w:val="000000"/>
                <w:kern w:val="0"/>
                <w:sz w:val="13"/>
                <w:szCs w:val="13"/>
                <w:u w:val="none"/>
                <w:lang w:val="en-US" w:eastAsia="zh-CN" w:bidi="ar"/>
              </w:rPr>
              <w:t>&gt;200ppm 时，±5%；≤200ppm 时，±2.5%FS</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D22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149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E2F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NMHC:≤2min；</w:t>
            </w:r>
          </w:p>
          <w:p w14:paraId="2E78900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sz w:val="13"/>
                <w:szCs w:val="13"/>
                <w:u w:val="none"/>
                <w:lang w:val="en-US"/>
              </w:rPr>
            </w:pPr>
            <w:r>
              <w:rPr>
                <w:rFonts w:hint="eastAsia" w:ascii="宋体" w:hAnsi="宋体" w:cs="宋体"/>
                <w:i w:val="0"/>
                <w:iCs w:val="0"/>
                <w:color w:val="000000"/>
                <w:kern w:val="0"/>
                <w:sz w:val="13"/>
                <w:szCs w:val="13"/>
                <w:u w:val="none"/>
                <w:lang w:val="en-US" w:eastAsia="zh-CN" w:bidi="ar"/>
              </w:rPr>
              <w:t>BTX:≤10min.</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849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C87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NMHC:≤</w:t>
            </w:r>
            <w:r>
              <w:rPr>
                <w:rFonts w:hint="eastAsia" w:ascii="宋体" w:hAnsi="宋体" w:eastAsia="宋体" w:cs="宋体"/>
                <w:i w:val="0"/>
                <w:iCs w:val="0"/>
                <w:color w:val="000000"/>
                <w:kern w:val="0"/>
                <w:sz w:val="13"/>
                <w:szCs w:val="13"/>
                <w:u w:val="none"/>
                <w:lang w:val="en-US" w:eastAsia="zh-CN" w:bidi="ar"/>
              </w:rPr>
              <w:t>1%</w:t>
            </w:r>
          </w:p>
          <w:p w14:paraId="714F9B0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BTX:≤3</w:t>
            </w:r>
            <w:r>
              <w:rPr>
                <w:rFonts w:hint="eastAsia" w:ascii="宋体" w:hAnsi="宋体" w:eastAsia="宋体" w:cs="宋体"/>
                <w:i w:val="0"/>
                <w:iCs w:val="0"/>
                <w:color w:val="000000"/>
                <w:kern w:val="0"/>
                <w:sz w:val="13"/>
                <w:szCs w:val="13"/>
                <w:u w:val="none"/>
                <w:lang w:val="en-US" w:eastAsia="zh-CN" w:bidi="ar"/>
              </w:rPr>
              <w:t>%</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638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±2%FS</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693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不超过±2%FS/24h</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077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不超过±2%FS/24h</w:t>
            </w:r>
          </w:p>
        </w:tc>
      </w:tr>
      <w:tr w14:paraId="7DE82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444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Thermo</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97F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6000型</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4C50">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3"/>
                <w:szCs w:val="13"/>
                <w:u w:val="none"/>
                <w:lang w:val="en-US"/>
              </w:rPr>
            </w:pPr>
            <w:r>
              <w:rPr>
                <w:rFonts w:hint="eastAsia" w:ascii="宋体" w:hAnsi="宋体" w:eastAsia="宋体" w:cs="宋体"/>
                <w:i w:val="0"/>
                <w:iCs w:val="0"/>
                <w:color w:val="000000"/>
                <w:kern w:val="0"/>
                <w:sz w:val="13"/>
                <w:szCs w:val="13"/>
                <w:u w:val="none"/>
                <w:lang w:val="en-US" w:eastAsia="zh-CN" w:bidi="ar"/>
              </w:rPr>
              <w:t>≤0.05ng/s</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062A">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014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1</w:t>
            </w:r>
            <w:r>
              <w:rPr>
                <w:rStyle w:val="44"/>
                <w:rFonts w:hint="eastAsia" w:ascii="宋体" w:hAnsi="宋体" w:eastAsia="宋体" w:cs="宋体"/>
                <w:sz w:val="13"/>
                <w:szCs w:val="13"/>
                <w:lang w:val="en-US" w:eastAsia="zh-CN" w:bidi="ar"/>
              </w:rPr>
              <w:t>PA</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A56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10</w:t>
            </w:r>
            <w:r>
              <w:rPr>
                <w:rStyle w:val="44"/>
                <w:rFonts w:hint="eastAsia" w:ascii="宋体" w:hAnsi="宋体" w:eastAsia="宋体" w:cs="宋体"/>
                <w:sz w:val="13"/>
                <w:szCs w:val="13"/>
                <w:lang w:val="en-US" w:eastAsia="zh-CN" w:bidi="ar"/>
              </w:rPr>
              <w:t>PA</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ED2C">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A65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 FS</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09A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定性:≤1%</w:t>
            </w:r>
          </w:p>
          <w:p w14:paraId="7FC08F2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定量:≤2%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3248">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2B4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不超过 ±2%</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06B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231F20"/>
                <w:sz w:val="13"/>
                <w:szCs w:val="13"/>
                <w:u w:val="none"/>
              </w:rPr>
            </w:pPr>
            <w:r>
              <w:rPr>
                <w:rFonts w:hint="eastAsia" w:ascii="宋体" w:hAnsi="宋体" w:eastAsia="宋体" w:cs="宋体"/>
                <w:i w:val="0"/>
                <w:iCs w:val="0"/>
                <w:color w:val="231F20"/>
                <w:kern w:val="0"/>
                <w:sz w:val="13"/>
                <w:szCs w:val="13"/>
                <w:u w:val="none"/>
                <w:lang w:val="en-US" w:eastAsia="zh-CN" w:bidi="ar"/>
              </w:rPr>
              <w:t>不超过</w:t>
            </w:r>
            <w:r>
              <w:rPr>
                <w:rStyle w:val="45"/>
                <w:rFonts w:hint="eastAsia" w:ascii="宋体" w:hAnsi="宋体" w:eastAsia="宋体" w:cs="宋体"/>
                <w:sz w:val="13"/>
                <w:szCs w:val="13"/>
                <w:lang w:val="en-US" w:eastAsia="zh-CN" w:bidi="ar"/>
              </w:rPr>
              <w:t xml:space="preserve"> ±3%</w:t>
            </w:r>
          </w:p>
        </w:tc>
      </w:tr>
      <w:tr w14:paraId="60BA1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DE8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Thermo</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06A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5800型</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2E1C">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0.05 ppm </w:t>
            </w:r>
            <w:r>
              <w:rPr>
                <w:rFonts w:hint="eastAsia" w:ascii="宋体" w:hAnsi="宋体" w:cs="宋体"/>
                <w:i w:val="0"/>
                <w:iCs w:val="0"/>
                <w:color w:val="000000"/>
                <w:kern w:val="0"/>
                <w:sz w:val="13"/>
                <w:szCs w:val="13"/>
                <w:u w:val="none"/>
                <w:lang w:val="en-US" w:eastAsia="zh-CN" w:bidi="ar"/>
              </w:rPr>
              <w:t xml:space="preserve">  </w:t>
            </w:r>
            <w:r>
              <w:rPr>
                <w:rFonts w:hint="eastAsia" w:ascii="宋体" w:hAnsi="宋体" w:eastAsia="宋体" w:cs="宋体"/>
                <w:i w:val="0"/>
                <w:iCs w:val="0"/>
                <w:color w:val="000000"/>
                <w:kern w:val="0"/>
                <w:sz w:val="13"/>
                <w:szCs w:val="13"/>
                <w:u w:val="none"/>
                <w:lang w:val="en-US" w:eastAsia="zh-CN" w:bidi="ar"/>
              </w:rPr>
              <w:t>(0-50 ppm)</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60D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336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CA2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BE53">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EA9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宋体" w:hAnsi="宋体" w:eastAsia="宋体" w:cs="宋体"/>
                <w:i w:val="0"/>
                <w:iCs w:val="0"/>
                <w:color w:val="000000"/>
                <w:sz w:val="13"/>
                <w:szCs w:val="13"/>
                <w:u w:val="none"/>
              </w:rPr>
            </w:pPr>
            <w:r>
              <w:rPr>
                <w:rFonts w:hint="eastAsia" w:ascii="宋体" w:hAnsi="宋体" w:cs="宋体"/>
                <w:i w:val="0"/>
                <w:iCs w:val="0"/>
                <w:color w:val="000000"/>
                <w:kern w:val="0"/>
                <w:sz w:val="13"/>
                <w:szCs w:val="13"/>
                <w:u w:val="none"/>
                <w:lang w:val="en-US" w:eastAsia="zh-CN" w:bidi="ar"/>
              </w:rPr>
              <w:t>±1</w:t>
            </w:r>
            <w:r>
              <w:rPr>
                <w:rFonts w:hint="eastAsia" w:ascii="宋体" w:hAnsi="宋体" w:eastAsia="宋体" w:cs="宋体"/>
                <w:i w:val="0"/>
                <w:iCs w:val="0"/>
                <w:color w:val="000000"/>
                <w:kern w:val="0"/>
                <w:sz w:val="13"/>
                <w:szCs w:val="13"/>
                <w:u w:val="none"/>
                <w:lang w:val="en-US" w:eastAsia="zh-CN" w:bidi="ar"/>
              </w:rPr>
              <w:t xml:space="preserve">% FS </w:t>
            </w:r>
            <w:r>
              <w:rPr>
                <w:rFonts w:hint="eastAsia" w:ascii="宋体" w:hAnsi="宋体" w:cs="宋体"/>
                <w:i w:val="0"/>
                <w:iCs w:val="0"/>
                <w:color w:val="000000"/>
                <w:kern w:val="0"/>
                <w:sz w:val="13"/>
                <w:szCs w:val="13"/>
                <w:u w:val="none"/>
                <w:lang w:val="en-US" w:eastAsia="zh-CN" w:bidi="ar"/>
              </w:rPr>
              <w:t>或</w:t>
            </w:r>
            <w:r>
              <w:rPr>
                <w:rFonts w:hint="eastAsia" w:ascii="宋体" w:hAnsi="宋体" w:eastAsia="宋体" w:cs="宋体"/>
                <w:i w:val="0"/>
                <w:iCs w:val="0"/>
                <w:color w:val="000000"/>
                <w:kern w:val="0"/>
                <w:sz w:val="13"/>
                <w:szCs w:val="13"/>
                <w:u w:val="none"/>
                <w:lang w:val="en-US" w:eastAsia="zh-CN" w:bidi="ar"/>
              </w:rPr>
              <w:t>0.1ppm</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D6BA">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367D">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A6C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1% </w:t>
            </w:r>
            <w:r>
              <w:rPr>
                <w:rFonts w:hint="eastAsia" w:ascii="宋体" w:hAnsi="宋体" w:cs="宋体"/>
                <w:i w:val="0"/>
                <w:iCs w:val="0"/>
                <w:color w:val="000000"/>
                <w:kern w:val="0"/>
                <w:sz w:val="13"/>
                <w:szCs w:val="13"/>
                <w:u w:val="none"/>
                <w:lang w:val="en-US" w:eastAsia="zh-CN" w:bidi="ar"/>
              </w:rPr>
              <w:t>F</w:t>
            </w:r>
            <w:r>
              <w:rPr>
                <w:rFonts w:hint="eastAsia" w:ascii="宋体" w:hAnsi="宋体" w:eastAsia="宋体" w:cs="宋体"/>
                <w:i w:val="0"/>
                <w:iCs w:val="0"/>
                <w:color w:val="000000"/>
                <w:kern w:val="0"/>
                <w:sz w:val="13"/>
                <w:szCs w:val="13"/>
                <w:u w:val="none"/>
                <w:lang w:val="en-US" w:eastAsia="zh-CN" w:bidi="ar"/>
              </w:rPr>
              <w:t>S 或 0.1ppm</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FEE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Style w:val="46"/>
                <w:rFonts w:hint="eastAsia" w:ascii="宋体" w:hAnsi="宋体" w:eastAsia="宋体" w:cs="宋体"/>
                <w:sz w:val="13"/>
                <w:szCs w:val="13"/>
                <w:lang w:val="en-US" w:eastAsia="zh-CN" w:bidi="ar"/>
              </w:rPr>
              <w:t>± 1% FS 或 0.1 ppm</w:t>
            </w:r>
          </w:p>
        </w:tc>
      </w:tr>
      <w:tr w14:paraId="56383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89D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磐诺仪器</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DD8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PGC-80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055F">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3"/>
                <w:szCs w:val="13"/>
                <w:u w:val="none"/>
                <w:lang w:val="en-US"/>
              </w:rPr>
            </w:pPr>
            <w:r>
              <w:rPr>
                <w:rFonts w:hint="eastAsia" w:ascii="宋体" w:hAnsi="宋体" w:cs="宋体"/>
                <w:i w:val="0"/>
                <w:iCs w:val="0"/>
                <w:color w:val="000000"/>
                <w:kern w:val="0"/>
                <w:sz w:val="13"/>
                <w:szCs w:val="13"/>
                <w:u w:val="none"/>
                <w:lang w:val="en-US" w:eastAsia="zh-CN" w:bidi="ar"/>
              </w:rPr>
              <w:t>甲烷</w:t>
            </w:r>
            <w:r>
              <w:rPr>
                <w:rFonts w:hint="eastAsia" w:ascii="宋体" w:hAnsi="宋体" w:eastAsia="宋体" w:cs="宋体"/>
                <w:i w:val="0"/>
                <w:iCs w:val="0"/>
                <w:color w:val="000000"/>
                <w:kern w:val="0"/>
                <w:sz w:val="13"/>
                <w:szCs w:val="13"/>
                <w:u w:val="none"/>
                <w:lang w:val="en-US" w:eastAsia="zh-CN" w:bidi="ar"/>
              </w:rPr>
              <w:t>:0.</w:t>
            </w:r>
            <w:r>
              <w:rPr>
                <w:rFonts w:hint="eastAsia" w:ascii="宋体" w:hAnsi="宋体" w:cs="宋体"/>
                <w:i w:val="0"/>
                <w:iCs w:val="0"/>
                <w:color w:val="000000"/>
                <w:kern w:val="0"/>
                <w:sz w:val="13"/>
                <w:szCs w:val="13"/>
                <w:u w:val="none"/>
                <w:lang w:val="en-US" w:eastAsia="zh-CN" w:bidi="ar"/>
              </w:rPr>
              <w:t>05</w:t>
            </w:r>
            <w:r>
              <w:rPr>
                <w:rFonts w:hint="eastAsia" w:ascii="宋体" w:hAnsi="宋体" w:eastAsia="宋体" w:cs="宋体"/>
                <w:i w:val="0"/>
                <w:iCs w:val="0"/>
                <w:color w:val="000000"/>
                <w:kern w:val="0"/>
                <w:sz w:val="13"/>
                <w:szCs w:val="13"/>
                <w:u w:val="none"/>
                <w:lang w:val="en-US" w:eastAsia="zh-CN" w:bidi="ar"/>
              </w:rPr>
              <w:t>ppm</w:t>
            </w:r>
            <w:r>
              <w:rPr>
                <w:rFonts w:hint="eastAsia" w:ascii="宋体" w:hAnsi="宋体" w:cs="宋体"/>
                <w:i w:val="0"/>
                <w:iCs w:val="0"/>
                <w:color w:val="000000"/>
                <w:kern w:val="0"/>
                <w:sz w:val="13"/>
                <w:szCs w:val="13"/>
                <w:u w:val="none"/>
                <w:lang w:val="en-US" w:eastAsia="zh-CN" w:bidi="ar"/>
              </w:rPr>
              <w:t>苯</w:t>
            </w:r>
            <w:r>
              <w:rPr>
                <w:rFonts w:hint="eastAsia" w:ascii="宋体" w:hAnsi="宋体" w:eastAsia="宋体" w:cs="宋体"/>
                <w:i w:val="0"/>
                <w:iCs w:val="0"/>
                <w:color w:val="000000"/>
                <w:kern w:val="0"/>
                <w:sz w:val="13"/>
                <w:szCs w:val="13"/>
                <w:u w:val="none"/>
                <w:lang w:val="en-US" w:eastAsia="zh-CN" w:bidi="ar"/>
              </w:rPr>
              <w:t>: 0.</w:t>
            </w:r>
            <w:r>
              <w:rPr>
                <w:rFonts w:hint="eastAsia" w:ascii="宋体" w:hAnsi="宋体" w:cs="宋体"/>
                <w:i w:val="0"/>
                <w:iCs w:val="0"/>
                <w:color w:val="000000"/>
                <w:kern w:val="0"/>
                <w:sz w:val="13"/>
                <w:szCs w:val="13"/>
                <w:u w:val="none"/>
                <w:lang w:val="en-US" w:eastAsia="zh-CN" w:bidi="ar"/>
              </w:rPr>
              <w:t>1</w:t>
            </w:r>
            <w:r>
              <w:rPr>
                <w:rFonts w:hint="eastAsia" w:ascii="宋体" w:hAnsi="宋体" w:eastAsia="宋体" w:cs="宋体"/>
                <w:i w:val="0"/>
                <w:iCs w:val="0"/>
                <w:color w:val="000000"/>
                <w:kern w:val="0"/>
                <w:sz w:val="13"/>
                <w:szCs w:val="13"/>
                <w:u w:val="none"/>
                <w:lang w:val="en-US" w:eastAsia="zh-CN" w:bidi="ar"/>
              </w:rPr>
              <w:t>ppm</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448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cs="宋体"/>
                <w:i w:val="0"/>
                <w:iCs w:val="0"/>
                <w:color w:val="000000"/>
                <w:kern w:val="0"/>
                <w:sz w:val="13"/>
                <w:szCs w:val="13"/>
                <w:u w:val="none"/>
                <w:lang w:val="en-US" w:eastAsia="zh-CN" w:bidi="ar"/>
              </w:rPr>
              <w:t>不超过</w:t>
            </w:r>
            <w:r>
              <w:rPr>
                <w:rFonts w:hint="eastAsia" w:ascii="宋体" w:hAnsi="宋体" w:eastAsia="宋体" w:cs="宋体"/>
                <w:i w:val="0"/>
                <w:iCs w:val="0"/>
                <w:color w:val="000000"/>
                <w:kern w:val="0"/>
                <w:sz w:val="13"/>
                <w:szCs w:val="13"/>
                <w:u w:val="none"/>
                <w:lang w:val="en-US" w:eastAsia="zh-CN" w:bidi="ar"/>
              </w:rPr>
              <w:t>±2%FS</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40C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 xml:space="preserve">≤ </w:t>
            </w:r>
          </w:p>
          <w:p w14:paraId="17FA3B4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0.05</w:t>
            </w:r>
            <w:r>
              <w:rPr>
                <w:rStyle w:val="44"/>
                <w:rFonts w:hint="eastAsia" w:ascii="宋体" w:hAnsi="宋体" w:eastAsia="宋体" w:cs="宋体"/>
                <w:sz w:val="13"/>
                <w:szCs w:val="13"/>
                <w:lang w:val="en-US" w:eastAsia="zh-CN" w:bidi="ar"/>
              </w:rPr>
              <w:t>PA</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381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0.3</w:t>
            </w:r>
            <w:r>
              <w:rPr>
                <w:rStyle w:val="44"/>
                <w:rFonts w:hint="eastAsia" w:ascii="宋体" w:hAnsi="宋体" w:eastAsia="宋体" w:cs="宋体"/>
                <w:sz w:val="13"/>
                <w:szCs w:val="13"/>
                <w:lang w:val="en-US" w:eastAsia="zh-CN" w:bidi="ar"/>
              </w:rPr>
              <w:t>PA</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239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NMHC：≤1min；</w:t>
            </w:r>
          </w:p>
          <w:p w14:paraId="7A6590D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BTX：≤15min；</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2E4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789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定性:≤1%</w:t>
            </w:r>
          </w:p>
          <w:p w14:paraId="4A1EC9A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定量:≤</w:t>
            </w:r>
            <w:r>
              <w:rPr>
                <w:rFonts w:hint="eastAsia" w:ascii="宋体" w:hAnsi="宋体" w:cs="宋体"/>
                <w:i w:val="0"/>
                <w:iCs w:val="0"/>
                <w:color w:val="000000"/>
                <w:kern w:val="0"/>
                <w:sz w:val="13"/>
                <w:szCs w:val="13"/>
                <w:u w:val="none"/>
                <w:lang w:val="en-US" w:eastAsia="zh-CN" w:bidi="ar"/>
              </w:rPr>
              <w:t>3</w:t>
            </w:r>
            <w:r>
              <w:rPr>
                <w:rFonts w:hint="eastAsia" w:ascii="宋体" w:hAnsi="宋体" w:eastAsia="宋体" w:cs="宋体"/>
                <w:i w:val="0"/>
                <w:iCs w:val="0"/>
                <w:color w:val="000000"/>
                <w:kern w:val="0"/>
                <w:sz w:val="13"/>
                <w:szCs w:val="13"/>
                <w:u w:val="none"/>
                <w:lang w:val="en-US" w:eastAsia="zh-CN" w:bidi="ar"/>
              </w:rPr>
              <w:t>%</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642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sz w:val="13"/>
                <w:szCs w:val="13"/>
                <w:u w:val="none"/>
                <w:vertAlign w:val="baseline"/>
                <w:lang w:val="en-US"/>
              </w:rPr>
            </w:pPr>
            <w:r>
              <w:rPr>
                <w:rFonts w:hint="eastAsia" w:ascii="宋体" w:hAnsi="宋体" w:cs="宋体"/>
                <w:i w:val="0"/>
                <w:iCs w:val="0"/>
                <w:color w:val="000000"/>
                <w:kern w:val="0"/>
                <w:sz w:val="13"/>
                <w:szCs w:val="13"/>
                <w:u w:val="none"/>
                <w:lang w:val="en-US" w:eastAsia="zh-CN" w:bidi="ar"/>
              </w:rPr>
              <w:t>r</w:t>
            </w:r>
            <w:r>
              <w:rPr>
                <w:rFonts w:hint="eastAsia" w:ascii="宋体" w:hAnsi="宋体" w:cs="宋体"/>
                <w:i w:val="0"/>
                <w:iCs w:val="0"/>
                <w:color w:val="000000"/>
                <w:kern w:val="0"/>
                <w:sz w:val="13"/>
                <w:szCs w:val="13"/>
                <w:u w:val="none"/>
                <w:vertAlign w:val="superscript"/>
                <w:lang w:val="en-US" w:eastAsia="zh-CN" w:bidi="ar"/>
              </w:rPr>
              <w:t>2</w:t>
            </w:r>
            <w:r>
              <w:rPr>
                <w:rFonts w:hint="eastAsia" w:ascii="宋体" w:hAnsi="宋体" w:cs="宋体"/>
                <w:i w:val="0"/>
                <w:iCs w:val="0"/>
                <w:color w:val="000000"/>
                <w:kern w:val="0"/>
                <w:sz w:val="13"/>
                <w:szCs w:val="13"/>
                <w:u w:val="none"/>
                <w:vertAlign w:val="baseline"/>
                <w:lang w:val="en-US" w:eastAsia="zh-CN" w:bidi="ar"/>
              </w:rPr>
              <w:t>＞0.99</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90B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不超过±</w:t>
            </w:r>
            <w:r>
              <w:rPr>
                <w:rFonts w:hint="eastAsia" w:ascii="宋体" w:hAnsi="宋体" w:cs="宋体"/>
                <w:i w:val="0"/>
                <w:iCs w:val="0"/>
                <w:color w:val="000000"/>
                <w:kern w:val="0"/>
                <w:sz w:val="13"/>
                <w:szCs w:val="13"/>
                <w:u w:val="none"/>
                <w:lang w:val="en-US" w:eastAsia="zh-CN" w:bidi="ar"/>
              </w:rPr>
              <w:t>3</w:t>
            </w:r>
            <w:r>
              <w:rPr>
                <w:rFonts w:hint="eastAsia" w:ascii="宋体" w:hAnsi="宋体" w:eastAsia="宋体" w:cs="宋体"/>
                <w:i w:val="0"/>
                <w:iCs w:val="0"/>
                <w:color w:val="000000"/>
                <w:kern w:val="0"/>
                <w:sz w:val="13"/>
                <w:szCs w:val="13"/>
                <w:u w:val="none"/>
                <w:lang w:val="en-US" w:eastAsia="zh-CN" w:bidi="ar"/>
              </w:rPr>
              <w:t>%FS/24h</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37C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不超过±</w:t>
            </w:r>
            <w:r>
              <w:rPr>
                <w:rFonts w:hint="eastAsia" w:ascii="宋体" w:hAnsi="宋体" w:cs="宋体"/>
                <w:i w:val="0"/>
                <w:iCs w:val="0"/>
                <w:color w:val="000000"/>
                <w:kern w:val="0"/>
                <w:sz w:val="13"/>
                <w:szCs w:val="13"/>
                <w:u w:val="none"/>
                <w:lang w:val="en-US" w:eastAsia="zh-CN" w:bidi="ar"/>
              </w:rPr>
              <w:t>3</w:t>
            </w:r>
            <w:r>
              <w:rPr>
                <w:rFonts w:hint="eastAsia" w:ascii="宋体" w:hAnsi="宋体" w:eastAsia="宋体" w:cs="宋体"/>
                <w:i w:val="0"/>
                <w:iCs w:val="0"/>
                <w:color w:val="000000"/>
                <w:kern w:val="0"/>
                <w:sz w:val="13"/>
                <w:szCs w:val="13"/>
                <w:u w:val="none"/>
                <w:lang w:val="en-US" w:eastAsia="zh-CN" w:bidi="ar"/>
              </w:rPr>
              <w:t>%FS/24h</w:t>
            </w:r>
          </w:p>
        </w:tc>
      </w:tr>
      <w:tr w14:paraId="038F9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938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杭州泽天</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718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GCOM-3000型</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3A13">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3"/>
                <w:szCs w:val="13"/>
                <w:u w:val="none"/>
                <w:lang w:val="en-US"/>
              </w:rPr>
            </w:pPr>
            <w:r>
              <w:rPr>
                <w:rFonts w:hint="eastAsia" w:ascii="宋体" w:hAnsi="宋体" w:eastAsia="宋体" w:cs="宋体"/>
                <w:i w:val="0"/>
                <w:iCs w:val="0"/>
                <w:color w:val="000000"/>
                <w:kern w:val="0"/>
                <w:sz w:val="13"/>
                <w:szCs w:val="13"/>
                <w:u w:val="none"/>
                <w:lang w:val="en-US" w:eastAsia="zh-CN" w:bidi="ar"/>
              </w:rPr>
              <w:t>NMHC：≤0.05ppm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苯系物：≤0.1ppm</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7AA3">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B49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≤0.5pA</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F04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≤5pA</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592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NMHC≤2min</w:t>
            </w:r>
          </w:p>
          <w:p w14:paraId="4F990ED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苯系物≤5min</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CE79">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3"/>
                <w:szCs w:val="13"/>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F70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定性:≤1%</w:t>
            </w:r>
          </w:p>
          <w:p w14:paraId="43C947F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定量:≤2%</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BF9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6C1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096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≤3.0%（4h）</w:t>
            </w:r>
          </w:p>
        </w:tc>
      </w:tr>
      <w:tr w14:paraId="63B39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C22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华电智控</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A8D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GC4210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844F">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w:t>
            </w:r>
            <w:r>
              <w:rPr>
                <w:rFonts w:hint="eastAsia" w:ascii="宋体" w:hAnsi="宋体" w:cs="宋体"/>
                <w:i w:val="0"/>
                <w:iCs w:val="0"/>
                <w:color w:val="000000"/>
                <w:kern w:val="0"/>
                <w:sz w:val="13"/>
                <w:szCs w:val="13"/>
                <w:u w:val="none"/>
                <w:lang w:val="en-US" w:eastAsia="zh-CN" w:bidi="ar"/>
              </w:rPr>
              <w:t>0.1mg/m</w:t>
            </w:r>
            <w:r>
              <w:rPr>
                <w:rFonts w:hint="eastAsia" w:ascii="宋体" w:hAnsi="宋体" w:cs="宋体"/>
                <w:i w:val="0"/>
                <w:iCs w:val="0"/>
                <w:color w:val="000000"/>
                <w:kern w:val="0"/>
                <w:sz w:val="13"/>
                <w:szCs w:val="13"/>
                <w:u w:val="none"/>
                <w:vertAlign w:val="superscript"/>
                <w:lang w:val="en-US" w:eastAsia="zh-CN" w:bidi="ar"/>
              </w:rPr>
              <w:t>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B18A">
            <w:pPr>
              <w:keepNext w:val="0"/>
              <w:keepLines w:val="0"/>
              <w:pageBreakBefore w:val="0"/>
              <w:kinsoku/>
              <w:wordWrap/>
              <w:overflowPunct/>
              <w:topLinePunct w:val="0"/>
              <w:autoSpaceDE/>
              <w:autoSpaceDN/>
              <w:bidi w:val="0"/>
              <w:adjustRightInd/>
              <w:snapToGrid/>
              <w:spacing w:line="240" w:lineRule="atLeast"/>
              <w:jc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48A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≤0.</w:t>
            </w:r>
            <w:r>
              <w:rPr>
                <w:rFonts w:hint="eastAsia" w:ascii="宋体" w:hAnsi="宋体" w:cs="宋体"/>
                <w:i w:val="0"/>
                <w:iCs w:val="0"/>
                <w:color w:val="000000"/>
                <w:kern w:val="0"/>
                <w:sz w:val="13"/>
                <w:szCs w:val="13"/>
                <w:u w:val="none"/>
                <w:lang w:val="en-US" w:eastAsia="zh-CN" w:bidi="ar"/>
              </w:rPr>
              <w:t>01</w:t>
            </w:r>
            <w:r>
              <w:rPr>
                <w:rFonts w:hint="eastAsia" w:ascii="宋体" w:hAnsi="宋体" w:eastAsia="宋体" w:cs="宋体"/>
                <w:i w:val="0"/>
                <w:iCs w:val="0"/>
                <w:color w:val="000000"/>
                <w:kern w:val="0"/>
                <w:sz w:val="13"/>
                <w:szCs w:val="13"/>
                <w:u w:val="none"/>
                <w:lang w:val="en-US" w:eastAsia="zh-CN" w:bidi="ar"/>
              </w:rPr>
              <w:t>pA</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9E6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2"/>
                <w:sz w:val="13"/>
                <w:szCs w:val="13"/>
                <w:u w:val="none"/>
                <w:lang w:val="en-US" w:eastAsia="zh-CN" w:bidi="ar-SA"/>
              </w:rPr>
            </w:pPr>
            <w:r>
              <w:rPr>
                <w:rFonts w:hint="eastAsia" w:ascii="宋体" w:hAnsi="宋体" w:eastAsia="宋体" w:cs="宋体"/>
                <w:i w:val="0"/>
                <w:iCs w:val="0"/>
                <w:color w:val="000000"/>
                <w:kern w:val="0"/>
                <w:sz w:val="13"/>
                <w:szCs w:val="13"/>
                <w:u w:val="none"/>
                <w:lang w:val="en-US" w:eastAsia="zh-CN" w:bidi="ar"/>
              </w:rPr>
              <w:t>≤</w:t>
            </w:r>
            <w:r>
              <w:rPr>
                <w:rFonts w:hint="eastAsia" w:ascii="宋体" w:hAnsi="宋体" w:cs="宋体"/>
                <w:i w:val="0"/>
                <w:iCs w:val="0"/>
                <w:color w:val="000000"/>
                <w:kern w:val="0"/>
                <w:sz w:val="13"/>
                <w:szCs w:val="13"/>
                <w:u w:val="none"/>
                <w:lang w:val="en-US" w:eastAsia="zh-CN" w:bidi="ar"/>
              </w:rPr>
              <w:t>0.1</w:t>
            </w:r>
            <w:r>
              <w:rPr>
                <w:rFonts w:hint="eastAsia" w:ascii="宋体" w:hAnsi="宋体" w:eastAsia="宋体" w:cs="宋体"/>
                <w:i w:val="0"/>
                <w:iCs w:val="0"/>
                <w:color w:val="000000"/>
                <w:kern w:val="0"/>
                <w:sz w:val="13"/>
                <w:szCs w:val="13"/>
                <w:u w:val="none"/>
                <w:lang w:val="en-US" w:eastAsia="zh-CN" w:bidi="ar"/>
              </w:rPr>
              <w:t>pA</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CF2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01C3">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3"/>
                <w:szCs w:val="13"/>
                <w:u w:val="none"/>
                <w:lang w:val="en-US" w:eastAsia="zh-CN"/>
              </w:rPr>
            </w:pPr>
            <w:r>
              <w:rPr>
                <w:rFonts w:hint="eastAsia" w:ascii="宋体" w:hAnsi="宋体" w:cs="宋体"/>
                <w:i w:val="0"/>
                <w:iCs w:val="0"/>
                <w:color w:val="000000"/>
                <w:sz w:val="13"/>
                <w:szCs w:val="13"/>
                <w:u w:val="none"/>
                <w:lang w:val="en-US" w:eastAsia="zh-CN"/>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CB7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E4F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3DD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7C8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w:t>
            </w:r>
          </w:p>
        </w:tc>
      </w:tr>
      <w:tr w14:paraId="7BDA5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8"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0432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b w:val="0"/>
                <w:bCs w:val="0"/>
                <w:i w:val="0"/>
                <w:iCs w:val="0"/>
                <w:color w:val="000000"/>
                <w:sz w:val="13"/>
                <w:szCs w:val="13"/>
                <w:u w:val="none"/>
              </w:rPr>
            </w:pPr>
            <w:r>
              <w:rPr>
                <w:rFonts w:hint="eastAsia" w:ascii="宋体" w:hAnsi="宋体" w:eastAsia="宋体" w:cs="宋体"/>
                <w:b w:val="0"/>
                <w:bCs w:val="0"/>
                <w:i w:val="0"/>
                <w:iCs w:val="0"/>
                <w:color w:val="000000"/>
                <w:kern w:val="0"/>
                <w:sz w:val="13"/>
                <w:szCs w:val="13"/>
                <w:u w:val="none"/>
                <w:lang w:val="en-US" w:eastAsia="zh-CN" w:bidi="ar"/>
              </w:rPr>
              <w:t>质谱科技</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64E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B18A">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NMHC</w:t>
            </w:r>
            <w:r>
              <w:rPr>
                <w:rFonts w:hint="eastAsia" w:ascii="宋体" w:hAnsi="宋体" w:cs="宋体"/>
                <w:i w:val="0"/>
                <w:iCs w:val="0"/>
                <w:color w:val="000000"/>
                <w:kern w:val="0"/>
                <w:sz w:val="13"/>
                <w:szCs w:val="13"/>
                <w:u w:val="none"/>
                <w:lang w:val="en-US" w:eastAsia="zh-CN" w:bidi="ar"/>
              </w:rPr>
              <w:t>：</w:t>
            </w:r>
            <w:r>
              <w:rPr>
                <w:rFonts w:hint="eastAsia" w:ascii="宋体" w:hAnsi="宋体" w:eastAsia="宋体" w:cs="宋体"/>
                <w:i w:val="0"/>
                <w:iCs w:val="0"/>
                <w:color w:val="000000"/>
                <w:kern w:val="0"/>
                <w:sz w:val="13"/>
                <w:szCs w:val="13"/>
                <w:u w:val="none"/>
                <w:lang w:val="en-US" w:eastAsia="zh-CN" w:bidi="ar"/>
              </w:rPr>
              <w:t>0.05ppm</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苯：0.001ppm</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DF4A">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62D4">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531E">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A93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NMHC:≤3min</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苯：≤10min</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BC11">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9E2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NMHC:≤2%</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苯：≤3%</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B39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NMHC: ±2%FS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苯：±5%FS</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43A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lang w:val="en-US"/>
              </w:rPr>
            </w:pPr>
            <w:r>
              <w:rPr>
                <w:rFonts w:hint="eastAsia" w:ascii="宋体" w:hAnsi="宋体" w:eastAsia="宋体" w:cs="宋体"/>
                <w:i w:val="0"/>
                <w:iCs w:val="0"/>
                <w:color w:val="000000"/>
                <w:kern w:val="0"/>
                <w:sz w:val="13"/>
                <w:szCs w:val="13"/>
                <w:u w:val="none"/>
                <w:lang w:val="en-US" w:eastAsia="zh-CN" w:bidi="ar"/>
              </w:rPr>
              <w:t>NMHC: ±5%FS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苯：±8%FS</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806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NMHC: ±5%FS</w:t>
            </w:r>
            <w:r>
              <w:rPr>
                <w:rFonts w:hint="eastAsia" w:ascii="宋体" w:hAnsi="宋体" w:eastAsia="宋体" w:cs="宋体"/>
                <w:i w:val="0"/>
                <w:iCs w:val="0"/>
                <w:color w:val="000000"/>
                <w:kern w:val="0"/>
                <w:sz w:val="13"/>
                <w:szCs w:val="13"/>
                <w:u w:val="none"/>
                <w:lang w:val="en-US" w:eastAsia="zh-CN" w:bidi="ar"/>
              </w:rPr>
              <w:br w:type="textWrapping"/>
            </w:r>
            <w:r>
              <w:rPr>
                <w:rFonts w:hint="eastAsia" w:ascii="宋体" w:hAnsi="宋体" w:eastAsia="宋体" w:cs="宋体"/>
                <w:i w:val="0"/>
                <w:iCs w:val="0"/>
                <w:color w:val="000000"/>
                <w:kern w:val="0"/>
                <w:sz w:val="13"/>
                <w:szCs w:val="13"/>
                <w:u w:val="none"/>
                <w:lang w:val="en-US" w:eastAsia="zh-CN" w:bidi="ar"/>
              </w:rPr>
              <w:t>苯：±8%FS</w:t>
            </w:r>
          </w:p>
        </w:tc>
      </w:tr>
      <w:tr w14:paraId="7BB63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B13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南京霍普斯</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EE3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PGCM-1001G型</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7D8E">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≤0.05ng/s</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A510">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9118">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82C4">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1A6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≤2min</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D5A3">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8EF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定性:≤1%</w:t>
            </w:r>
          </w:p>
          <w:p w14:paraId="580746B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定量:≤2%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E5A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000000"/>
                <w:sz w:val="13"/>
                <w:szCs w:val="13"/>
                <w:u w:val="none"/>
              </w:rPr>
            </w:pPr>
            <w:r>
              <w:rPr>
                <w:rStyle w:val="46"/>
                <w:rFonts w:hint="eastAsia" w:ascii="宋体" w:hAnsi="宋体" w:eastAsia="宋体" w:cs="宋体"/>
                <w:sz w:val="13"/>
                <w:szCs w:val="13"/>
                <w:lang w:val="en-US" w:eastAsia="zh-CN" w:bidi="ar"/>
              </w:rPr>
              <w:t>≤±</w:t>
            </w:r>
            <w:r>
              <w:rPr>
                <w:rStyle w:val="49"/>
                <w:rFonts w:hint="eastAsia" w:ascii="宋体" w:hAnsi="宋体" w:eastAsia="宋体" w:cs="宋体"/>
                <w:sz w:val="13"/>
                <w:szCs w:val="13"/>
                <w:lang w:val="en-US" w:eastAsia="zh-CN" w:bidi="ar"/>
              </w:rPr>
              <w:t>2%FS</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609E">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DE73">
            <w:pPr>
              <w:keepNext w:val="0"/>
              <w:keepLines w:val="0"/>
              <w:pageBreakBefore w:val="0"/>
              <w:kinsoku/>
              <w:wordWrap/>
              <w:overflowPunct/>
              <w:topLinePunct w:val="0"/>
              <w:autoSpaceDE/>
              <w:autoSpaceDN/>
              <w:bidi w:val="0"/>
              <w:adjustRightInd/>
              <w:snapToGrid/>
              <w:spacing w:line="240" w:lineRule="atLeast"/>
              <w:jc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r>
    </w:tbl>
    <w:p w14:paraId="5719ADAD">
      <w:pPr>
        <w:pStyle w:val="7"/>
        <w:snapToGrid w:val="0"/>
        <w:spacing w:line="360" w:lineRule="auto"/>
        <w:ind w:firstLine="480" w:firstLineChars="200"/>
        <w:rPr>
          <w:rFonts w:hint="eastAsia"/>
          <w:sz w:val="24"/>
        </w:rPr>
      </w:pPr>
    </w:p>
    <w:p w14:paraId="3DFA4F24">
      <w:pPr>
        <w:pStyle w:val="7"/>
        <w:snapToGrid w:val="0"/>
        <w:spacing w:line="360" w:lineRule="auto"/>
        <w:ind w:firstLine="480" w:firstLineChars="200"/>
        <w:rPr>
          <w:rFonts w:hint="eastAsia"/>
          <w:sz w:val="24"/>
          <w:lang w:val="en-US" w:eastAsia="zh-CN"/>
        </w:rPr>
      </w:pPr>
      <w:r>
        <w:rPr>
          <w:rFonts w:hint="eastAsia"/>
          <w:sz w:val="24"/>
        </w:rPr>
        <w:t>在制定过程中，参考国家标准、国家检定规程、校准规范、行业标准中的技术指标要求，通过咨询，走访生产厂家和使用单位，分析现场试验数据等</w:t>
      </w:r>
      <w:r>
        <w:rPr>
          <w:rFonts w:hint="eastAsia"/>
          <w:sz w:val="24"/>
          <w:lang w:eastAsia="zh-CN"/>
        </w:rPr>
        <w:t>，</w:t>
      </w:r>
      <w:r>
        <w:rPr>
          <w:rFonts w:hint="eastAsia"/>
          <w:sz w:val="24"/>
          <w:lang w:val="en-US" w:eastAsia="zh-CN"/>
        </w:rPr>
        <w:t>起草组</w:t>
      </w:r>
      <w:r>
        <w:rPr>
          <w:rFonts w:hint="eastAsia"/>
          <w:sz w:val="24"/>
        </w:rPr>
        <w:t>确定了</w:t>
      </w:r>
      <w:r>
        <w:rPr>
          <w:rFonts w:hint="eastAsia"/>
          <w:sz w:val="24"/>
          <w:lang w:val="en-US" w:eastAsia="zh-CN"/>
        </w:rPr>
        <w:t>挥发性有机物在线监测气相色谱仪</w:t>
      </w:r>
      <w:r>
        <w:rPr>
          <w:rFonts w:hint="eastAsia"/>
          <w:sz w:val="24"/>
        </w:rPr>
        <w:t>的</w:t>
      </w:r>
      <w:r>
        <w:rPr>
          <w:rFonts w:hint="eastAsia"/>
          <w:sz w:val="24"/>
          <w:lang w:val="en-US" w:eastAsia="zh-CN"/>
        </w:rPr>
        <w:t>计量性能要求及通用技术要求。其中主要技术指标如下：</w:t>
      </w:r>
    </w:p>
    <w:p w14:paraId="2B001A18">
      <w:pPr>
        <w:pStyle w:val="7"/>
        <w:numPr>
          <w:ilvl w:val="0"/>
          <w:numId w:val="5"/>
        </w:numPr>
        <w:snapToGrid w:val="0"/>
        <w:spacing w:line="360" w:lineRule="auto"/>
        <w:ind w:firstLine="480" w:firstLineChars="200"/>
        <w:rPr>
          <w:rFonts w:hint="eastAsia"/>
          <w:sz w:val="24"/>
        </w:rPr>
      </w:pPr>
      <w:r>
        <w:rPr>
          <w:rFonts w:hint="eastAsia"/>
          <w:sz w:val="24"/>
          <w:lang w:val="en-US" w:eastAsia="zh-CN"/>
        </w:rPr>
        <w:t>基线噪声和基线漂移</w:t>
      </w:r>
      <w:r>
        <w:rPr>
          <w:rFonts w:hint="eastAsia"/>
          <w:sz w:val="24"/>
        </w:rPr>
        <w:t>：参照</w:t>
      </w:r>
      <w:r>
        <w:rPr>
          <w:rFonts w:hint="eastAsia"/>
          <w:sz w:val="24"/>
          <w:lang w:val="en-US" w:eastAsia="zh-CN"/>
        </w:rPr>
        <w:t xml:space="preserve">GB/T 30431-2020 </w:t>
      </w:r>
      <w:r>
        <w:rPr>
          <w:rFonts w:hint="eastAsia"/>
          <w:sz w:val="24"/>
          <w:lang w:eastAsia="zh-CN"/>
        </w:rPr>
        <w:t>《</w:t>
      </w:r>
      <w:r>
        <w:rPr>
          <w:rFonts w:hint="eastAsia"/>
          <w:sz w:val="24"/>
          <w:lang w:val="en-US" w:eastAsia="zh-CN"/>
        </w:rPr>
        <w:t>实验室气相色谱仪》、</w:t>
      </w:r>
      <w:r>
        <w:rPr>
          <w:rFonts w:hint="eastAsia" w:ascii="Times New Roman" w:hAnsi="Times New Roman" w:cs="Times New Roman"/>
          <w:sz w:val="24"/>
        </w:rPr>
        <w:t xml:space="preserve">JJG 700-2016 </w:t>
      </w:r>
      <w:r>
        <w:rPr>
          <w:rFonts w:hint="eastAsia"/>
          <w:sz w:val="24"/>
        </w:rPr>
        <w:t>《</w:t>
      </w:r>
      <w:r>
        <w:rPr>
          <w:rFonts w:hint="eastAsia" w:ascii="Times New Roman" w:hAnsi="Times New Roman" w:cs="Times New Roman"/>
          <w:sz w:val="24"/>
        </w:rPr>
        <w:t>气相色谱仪</w:t>
      </w:r>
      <w:r>
        <w:rPr>
          <w:rFonts w:hint="eastAsia"/>
          <w:sz w:val="24"/>
        </w:rPr>
        <w:t>》和</w:t>
      </w:r>
      <w:r>
        <w:rPr>
          <w:rFonts w:hint="eastAsia"/>
          <w:sz w:val="24"/>
          <w:lang w:val="en-US" w:eastAsia="zh-CN"/>
        </w:rPr>
        <w:t>部分</w:t>
      </w:r>
      <w:r>
        <w:rPr>
          <w:rFonts w:hint="eastAsia"/>
          <w:sz w:val="24"/>
        </w:rPr>
        <w:t>生产厂家提供的设备</w:t>
      </w:r>
      <w:r>
        <w:rPr>
          <w:rFonts w:hint="eastAsia"/>
          <w:sz w:val="24"/>
          <w:lang w:val="en-US" w:eastAsia="zh-CN"/>
        </w:rPr>
        <w:t>计量</w:t>
      </w:r>
      <w:r>
        <w:rPr>
          <w:rFonts w:hint="eastAsia"/>
          <w:sz w:val="24"/>
        </w:rPr>
        <w:t>技术性能参数，结合现场试验数据，确定</w:t>
      </w:r>
      <w:r>
        <w:rPr>
          <w:rFonts w:hint="eastAsia"/>
          <w:sz w:val="24"/>
          <w:lang w:eastAsia="zh-CN"/>
        </w:rPr>
        <w:t>基线噪声不大于</w:t>
      </w:r>
      <w:r>
        <w:rPr>
          <w:rFonts w:hint="eastAsia" w:ascii="宋体" w:hAnsi="宋体" w:cs="宋体"/>
          <w:sz w:val="24"/>
          <w:highlight w:val="none"/>
          <w:lang w:val="en-US" w:eastAsia="zh-CN"/>
        </w:rPr>
        <w:t>1pA</w:t>
      </w:r>
      <w:r>
        <w:rPr>
          <w:rFonts w:hint="eastAsia" w:hAnsi="宋体" w:cs="宋体"/>
          <w:sz w:val="24"/>
          <w:highlight w:val="none"/>
          <w:lang w:val="en-US" w:eastAsia="zh-CN"/>
        </w:rPr>
        <w:t>，基线漂移（30min内）不大于10pA。</w:t>
      </w:r>
    </w:p>
    <w:p w14:paraId="61913289">
      <w:pPr>
        <w:pStyle w:val="7"/>
        <w:numPr>
          <w:ilvl w:val="0"/>
          <w:numId w:val="5"/>
        </w:numPr>
        <w:snapToGrid w:val="0"/>
        <w:spacing w:line="360" w:lineRule="auto"/>
        <w:ind w:left="0" w:leftChars="0" w:firstLine="480" w:firstLineChars="200"/>
        <w:rPr>
          <w:rFonts w:hint="eastAsia"/>
          <w:sz w:val="24"/>
          <w:lang w:val="en-US" w:eastAsia="zh-CN"/>
        </w:rPr>
      </w:pPr>
      <w:r>
        <w:rPr>
          <w:rFonts w:hint="eastAsia"/>
          <w:sz w:val="24"/>
          <w:lang w:val="en-US" w:eastAsia="zh-CN"/>
        </w:rPr>
        <w:t>检出限：</w:t>
      </w:r>
      <w:r>
        <w:rPr>
          <w:rFonts w:hint="eastAsia"/>
          <w:color w:val="auto"/>
          <w:sz w:val="24"/>
        </w:rPr>
        <w:t>参照</w:t>
      </w:r>
      <w:r>
        <w:rPr>
          <w:rFonts w:hint="eastAsia"/>
          <w:color w:val="auto"/>
          <w:sz w:val="24"/>
          <w:lang w:val="en-US" w:eastAsia="zh-CN"/>
        </w:rPr>
        <w:t xml:space="preserve">HJ 1013-2018 </w:t>
      </w:r>
      <w:r>
        <w:rPr>
          <w:rFonts w:hint="eastAsia"/>
          <w:color w:val="auto"/>
          <w:sz w:val="24"/>
          <w:lang w:eastAsia="zh-CN"/>
        </w:rPr>
        <w:t>《</w:t>
      </w:r>
      <w:r>
        <w:rPr>
          <w:rFonts w:hint="eastAsia"/>
          <w:color w:val="auto"/>
          <w:sz w:val="24"/>
          <w:lang w:val="en-US" w:eastAsia="zh-CN"/>
        </w:rPr>
        <w:t>固定污染源废气非甲烷总烃连续监测系统技术要求及检测方法 》、JJF 2191-2025 《固定污染源挥发性有机物在线监测系统校准规范》和各</w:t>
      </w:r>
      <w:r>
        <w:rPr>
          <w:rFonts w:hint="eastAsia"/>
          <w:color w:val="auto"/>
          <w:sz w:val="24"/>
        </w:rPr>
        <w:t>生产厂家提供的设备</w:t>
      </w:r>
      <w:r>
        <w:rPr>
          <w:rFonts w:hint="eastAsia"/>
          <w:color w:val="auto"/>
          <w:sz w:val="24"/>
          <w:lang w:val="en-US" w:eastAsia="zh-CN"/>
        </w:rPr>
        <w:t>计量</w:t>
      </w:r>
      <w:r>
        <w:rPr>
          <w:rFonts w:hint="eastAsia"/>
          <w:color w:val="auto"/>
          <w:sz w:val="24"/>
        </w:rPr>
        <w:t>技术性能参数</w:t>
      </w:r>
      <w:r>
        <w:rPr>
          <w:rFonts w:hint="eastAsia"/>
          <w:color w:val="auto"/>
          <w:sz w:val="24"/>
          <w:lang w:eastAsia="zh-CN"/>
        </w:rPr>
        <w:t>，</w:t>
      </w:r>
      <w:r>
        <w:rPr>
          <w:rFonts w:hint="eastAsia"/>
          <w:sz w:val="24"/>
        </w:rPr>
        <w:t>结合现场试验数据</w:t>
      </w:r>
      <w:r>
        <w:rPr>
          <w:rFonts w:hint="eastAsia"/>
          <w:sz w:val="24"/>
          <w:lang w:eastAsia="zh-CN"/>
        </w:rPr>
        <w:t>，</w:t>
      </w:r>
      <w:r>
        <w:rPr>
          <w:rFonts w:hint="eastAsia"/>
          <w:sz w:val="24"/>
          <w:lang w:val="en-US" w:eastAsia="zh-CN"/>
        </w:rPr>
        <w:t>确定仪器的检出限不大于0.8mg/m</w:t>
      </w:r>
      <w:r>
        <w:rPr>
          <w:rFonts w:hint="eastAsia"/>
          <w:sz w:val="24"/>
          <w:vertAlign w:val="superscript"/>
          <w:lang w:val="en-US" w:eastAsia="zh-CN"/>
        </w:rPr>
        <w:t>3</w:t>
      </w:r>
      <w:r>
        <w:rPr>
          <w:rFonts w:hint="eastAsia"/>
          <w:sz w:val="24"/>
          <w:lang w:val="en-US" w:eastAsia="zh-CN"/>
        </w:rPr>
        <w:t>。</w:t>
      </w:r>
    </w:p>
    <w:p w14:paraId="1E46D601">
      <w:pPr>
        <w:pStyle w:val="7"/>
        <w:numPr>
          <w:ilvl w:val="0"/>
          <w:numId w:val="5"/>
        </w:numPr>
        <w:snapToGrid w:val="0"/>
        <w:spacing w:line="360" w:lineRule="auto"/>
        <w:ind w:left="0" w:leftChars="0" w:firstLine="480" w:firstLineChars="200"/>
        <w:rPr>
          <w:rFonts w:hint="eastAsia"/>
          <w:sz w:val="24"/>
          <w:lang w:val="en-US" w:eastAsia="zh-CN"/>
        </w:rPr>
      </w:pPr>
      <w:r>
        <w:rPr>
          <w:rFonts w:hint="eastAsia"/>
          <w:sz w:val="24"/>
          <w:lang w:val="en-US" w:eastAsia="zh-CN"/>
        </w:rPr>
        <w:t>定性重复性：参照</w:t>
      </w:r>
      <w:r>
        <w:rPr>
          <w:rFonts w:hint="eastAsia" w:ascii="Times New Roman" w:hAnsi="Times New Roman" w:cs="Times New Roman"/>
          <w:sz w:val="24"/>
        </w:rPr>
        <w:t xml:space="preserve">JJG 700-2016 </w:t>
      </w:r>
      <w:r>
        <w:rPr>
          <w:rFonts w:hint="eastAsia"/>
          <w:sz w:val="24"/>
        </w:rPr>
        <w:t>《</w:t>
      </w:r>
      <w:r>
        <w:rPr>
          <w:rFonts w:hint="eastAsia" w:ascii="Times New Roman" w:hAnsi="Times New Roman" w:cs="Times New Roman"/>
          <w:sz w:val="24"/>
        </w:rPr>
        <w:t>气相色谱仪</w:t>
      </w:r>
      <w:r>
        <w:rPr>
          <w:rFonts w:hint="eastAsia"/>
          <w:sz w:val="24"/>
        </w:rPr>
        <w:t>》</w:t>
      </w:r>
      <w:r>
        <w:rPr>
          <w:rFonts w:hint="eastAsia"/>
          <w:sz w:val="24"/>
          <w:lang w:eastAsia="zh-CN"/>
        </w:rPr>
        <w:t>，</w:t>
      </w:r>
      <w:r>
        <w:rPr>
          <w:rFonts w:hint="eastAsia"/>
          <w:sz w:val="24"/>
        </w:rPr>
        <w:t>结合现场试验数据</w:t>
      </w:r>
      <w:r>
        <w:rPr>
          <w:rFonts w:hint="eastAsia"/>
          <w:sz w:val="24"/>
          <w:lang w:eastAsia="zh-CN"/>
        </w:rPr>
        <w:t>，</w:t>
      </w:r>
      <w:r>
        <w:rPr>
          <w:rFonts w:hint="eastAsia"/>
          <w:sz w:val="24"/>
          <w:lang w:val="en-US" w:eastAsia="zh-CN"/>
        </w:rPr>
        <w:t>确定定性重复性不大于1%。</w:t>
      </w:r>
    </w:p>
    <w:p w14:paraId="1E0EDABB">
      <w:pPr>
        <w:pStyle w:val="7"/>
        <w:numPr>
          <w:ilvl w:val="0"/>
          <w:numId w:val="5"/>
        </w:numPr>
        <w:snapToGrid w:val="0"/>
        <w:spacing w:line="360" w:lineRule="auto"/>
        <w:ind w:left="0" w:leftChars="0" w:firstLine="480" w:firstLineChars="200"/>
        <w:rPr>
          <w:rFonts w:hint="default"/>
          <w:sz w:val="24"/>
          <w:lang w:val="en-US" w:eastAsia="zh-CN"/>
        </w:rPr>
      </w:pPr>
      <w:r>
        <w:rPr>
          <w:rFonts w:hint="eastAsia"/>
          <w:sz w:val="24"/>
          <w:lang w:val="en-US" w:eastAsia="zh-CN"/>
        </w:rPr>
        <w:t>定量重复性：</w:t>
      </w:r>
      <w:r>
        <w:rPr>
          <w:rFonts w:hint="eastAsia"/>
          <w:color w:val="auto"/>
          <w:sz w:val="24"/>
        </w:rPr>
        <w:t>参照</w:t>
      </w:r>
      <w:r>
        <w:rPr>
          <w:rFonts w:hint="eastAsia"/>
          <w:color w:val="auto"/>
          <w:sz w:val="24"/>
          <w:lang w:val="en-US" w:eastAsia="zh-CN"/>
        </w:rPr>
        <w:t xml:space="preserve">HJ 1013-2018 </w:t>
      </w:r>
      <w:r>
        <w:rPr>
          <w:rFonts w:hint="eastAsia"/>
          <w:color w:val="auto"/>
          <w:sz w:val="24"/>
          <w:lang w:eastAsia="zh-CN"/>
        </w:rPr>
        <w:t>《</w:t>
      </w:r>
      <w:r>
        <w:rPr>
          <w:rFonts w:hint="eastAsia"/>
          <w:color w:val="auto"/>
          <w:sz w:val="24"/>
          <w:lang w:val="en-US" w:eastAsia="zh-CN"/>
        </w:rPr>
        <w:t>固定污染源废气非甲烷总烃连续监测系统技术要求及检测方法 》、JJF 2191-2025 《固定污染源挥发性有机物在线监测系统校准规范》</w:t>
      </w:r>
      <w:r>
        <w:rPr>
          <w:rFonts w:hint="eastAsia"/>
          <w:sz w:val="24"/>
          <w:lang w:eastAsia="zh-CN"/>
        </w:rPr>
        <w:t>，</w:t>
      </w:r>
      <w:r>
        <w:rPr>
          <w:rFonts w:hint="eastAsia"/>
          <w:sz w:val="24"/>
        </w:rPr>
        <w:t>结合现场试验数据</w:t>
      </w:r>
      <w:r>
        <w:rPr>
          <w:rFonts w:hint="eastAsia"/>
          <w:sz w:val="24"/>
          <w:lang w:eastAsia="zh-CN"/>
        </w:rPr>
        <w:t>，</w:t>
      </w:r>
      <w:r>
        <w:rPr>
          <w:rFonts w:hint="eastAsia"/>
          <w:sz w:val="24"/>
          <w:lang w:val="en-US" w:eastAsia="zh-CN"/>
        </w:rPr>
        <w:t>确定定量重复性不大于2%。</w:t>
      </w:r>
    </w:p>
    <w:p w14:paraId="0D89A6F8">
      <w:pPr>
        <w:pStyle w:val="7"/>
        <w:numPr>
          <w:ilvl w:val="0"/>
          <w:numId w:val="5"/>
        </w:numPr>
        <w:snapToGrid w:val="0"/>
        <w:spacing w:line="360" w:lineRule="auto"/>
        <w:ind w:left="0" w:leftChars="0" w:firstLine="480" w:firstLineChars="200"/>
        <w:rPr>
          <w:rFonts w:hint="default"/>
          <w:sz w:val="24"/>
          <w:lang w:val="en-US" w:eastAsia="zh-CN"/>
        </w:rPr>
      </w:pPr>
      <w:r>
        <w:rPr>
          <w:rFonts w:hint="eastAsia"/>
          <w:sz w:val="24"/>
          <w:lang w:val="en-US" w:eastAsia="zh-CN"/>
        </w:rPr>
        <w:t>示值误差：</w:t>
      </w:r>
      <w:r>
        <w:rPr>
          <w:rFonts w:hint="eastAsia"/>
          <w:sz w:val="24"/>
        </w:rPr>
        <w:t>参照</w:t>
      </w:r>
      <w:r>
        <w:rPr>
          <w:rFonts w:hint="eastAsia"/>
          <w:sz w:val="24"/>
          <w:lang w:val="en-US" w:eastAsia="zh-CN"/>
        </w:rPr>
        <w:t xml:space="preserve">HJ1286-2023 </w:t>
      </w:r>
      <w:r>
        <w:rPr>
          <w:rFonts w:hint="eastAsia"/>
          <w:sz w:val="24"/>
          <w:lang w:eastAsia="zh-CN"/>
        </w:rPr>
        <w:t>《</w:t>
      </w:r>
      <w:r>
        <w:rPr>
          <w:rFonts w:hint="eastAsia"/>
          <w:sz w:val="24"/>
          <w:lang w:val="en-US" w:eastAsia="zh-CN"/>
        </w:rPr>
        <w:t>固定污染源废气 非甲烷总烃连续监测技术规范》</w:t>
      </w:r>
      <w:r>
        <w:rPr>
          <w:rFonts w:hint="eastAsia"/>
          <w:color w:val="0000FF"/>
          <w:sz w:val="24"/>
          <w:lang w:val="en-US" w:eastAsia="zh-CN"/>
        </w:rPr>
        <w:t>、</w:t>
      </w:r>
      <w:r>
        <w:rPr>
          <w:rFonts w:hint="eastAsia"/>
          <w:color w:val="auto"/>
          <w:sz w:val="24"/>
          <w:lang w:val="en-US" w:eastAsia="zh-CN"/>
        </w:rPr>
        <w:t>JJF 2191-2025 《固定污染源挥发性有机物在线监测系统校准规范》</w:t>
      </w:r>
      <w:r>
        <w:rPr>
          <w:rFonts w:hint="eastAsia"/>
          <w:sz w:val="24"/>
          <w:lang w:val="en-US" w:eastAsia="zh-CN"/>
        </w:rPr>
        <w:t>和部分</w:t>
      </w:r>
      <w:r>
        <w:rPr>
          <w:rFonts w:hint="eastAsia"/>
          <w:sz w:val="24"/>
        </w:rPr>
        <w:t>生产厂家提供的设备</w:t>
      </w:r>
      <w:r>
        <w:rPr>
          <w:rFonts w:hint="eastAsia"/>
          <w:sz w:val="24"/>
          <w:lang w:val="en-US" w:eastAsia="zh-CN"/>
        </w:rPr>
        <w:t>计量</w:t>
      </w:r>
      <w:r>
        <w:rPr>
          <w:rFonts w:hint="eastAsia"/>
          <w:sz w:val="24"/>
        </w:rPr>
        <w:t>技术性能参数</w:t>
      </w:r>
      <w:r>
        <w:rPr>
          <w:rFonts w:hint="eastAsia"/>
          <w:sz w:val="24"/>
          <w:lang w:eastAsia="zh-CN"/>
        </w:rPr>
        <w:t>，</w:t>
      </w:r>
      <w:r>
        <w:rPr>
          <w:rFonts w:hint="eastAsia"/>
          <w:sz w:val="24"/>
        </w:rPr>
        <w:t>结合现场试验数据</w:t>
      </w:r>
      <w:r>
        <w:rPr>
          <w:rFonts w:hint="eastAsia"/>
          <w:sz w:val="24"/>
          <w:lang w:eastAsia="zh-CN"/>
        </w:rPr>
        <w:t>，</w:t>
      </w:r>
      <w:r>
        <w:rPr>
          <w:rFonts w:hint="eastAsia"/>
          <w:sz w:val="24"/>
          <w:lang w:val="en-US" w:eastAsia="zh-CN"/>
        </w:rPr>
        <w:t>确定该仪器示值误差不超过5%。</w:t>
      </w:r>
    </w:p>
    <w:p w14:paraId="2D9FFFD9">
      <w:pPr>
        <w:pStyle w:val="7"/>
        <w:numPr>
          <w:ilvl w:val="0"/>
          <w:numId w:val="5"/>
        </w:numPr>
        <w:snapToGrid w:val="0"/>
        <w:spacing w:line="360" w:lineRule="auto"/>
        <w:ind w:left="0" w:leftChars="0" w:firstLine="480" w:firstLineChars="200"/>
        <w:rPr>
          <w:rFonts w:hint="default"/>
          <w:sz w:val="24"/>
          <w:highlight w:val="none"/>
          <w:lang w:val="en-US" w:eastAsia="zh-CN"/>
        </w:rPr>
      </w:pPr>
      <w:r>
        <w:rPr>
          <w:rFonts w:hint="eastAsia"/>
          <w:sz w:val="24"/>
          <w:highlight w:val="none"/>
          <w:lang w:val="en-US" w:eastAsia="zh-CN"/>
        </w:rPr>
        <w:t>仪器线性：</w:t>
      </w:r>
      <w:r>
        <w:rPr>
          <w:rFonts w:hint="eastAsia"/>
          <w:sz w:val="24"/>
        </w:rPr>
        <w:t>参照</w:t>
      </w:r>
      <w:r>
        <w:rPr>
          <w:rFonts w:hint="eastAsia" w:ascii="Times New Roman" w:hAnsi="Times New Roman" w:cs="Times New Roman"/>
          <w:sz w:val="24"/>
        </w:rPr>
        <w:t xml:space="preserve">JJG </w:t>
      </w:r>
      <w:r>
        <w:rPr>
          <w:rFonts w:hint="eastAsia" w:ascii="Times New Roman" w:hAnsi="Times New Roman" w:cs="Times New Roman"/>
          <w:sz w:val="24"/>
          <w:lang w:val="en-US" w:eastAsia="zh-CN"/>
        </w:rPr>
        <w:t>1055</w:t>
      </w:r>
      <w:r>
        <w:rPr>
          <w:rFonts w:hint="eastAsia" w:ascii="Times New Roman" w:hAnsi="Times New Roman" w:cs="Times New Roman"/>
          <w:sz w:val="24"/>
        </w:rPr>
        <w:t>-20</w:t>
      </w:r>
      <w:r>
        <w:rPr>
          <w:rFonts w:hint="eastAsia" w:ascii="Times New Roman" w:hAnsi="Times New Roman" w:cs="Times New Roman"/>
          <w:sz w:val="24"/>
          <w:lang w:val="en-US" w:eastAsia="zh-CN"/>
        </w:rPr>
        <w:t>09</w:t>
      </w:r>
      <w:r>
        <w:rPr>
          <w:rFonts w:hint="eastAsia" w:ascii="Times New Roman" w:hAnsi="Times New Roman" w:cs="Times New Roman"/>
          <w:sz w:val="24"/>
        </w:rPr>
        <w:t xml:space="preserve"> </w:t>
      </w:r>
      <w:r>
        <w:rPr>
          <w:rFonts w:hint="eastAsia"/>
          <w:sz w:val="24"/>
        </w:rPr>
        <w:t>《</w:t>
      </w:r>
      <w:r>
        <w:rPr>
          <w:rFonts w:hint="eastAsia"/>
          <w:sz w:val="24"/>
          <w:lang w:val="en-US" w:eastAsia="zh-CN"/>
        </w:rPr>
        <w:t>在线</w:t>
      </w:r>
      <w:r>
        <w:rPr>
          <w:rFonts w:hint="eastAsia" w:ascii="Times New Roman" w:hAnsi="Times New Roman" w:cs="Times New Roman"/>
          <w:sz w:val="24"/>
        </w:rPr>
        <w:t>气相色谱仪</w:t>
      </w:r>
      <w:r>
        <w:rPr>
          <w:rFonts w:hint="eastAsia"/>
          <w:sz w:val="24"/>
        </w:rPr>
        <w:t>》</w:t>
      </w:r>
      <w:r>
        <w:rPr>
          <w:rFonts w:hint="eastAsia"/>
          <w:sz w:val="24"/>
          <w:highlight w:val="none"/>
          <w:lang w:val="en-US" w:eastAsia="zh-CN"/>
        </w:rPr>
        <w:t>，结合现场试验数据，确定仪器的线性不小于0.99。</w:t>
      </w:r>
    </w:p>
    <w:p w14:paraId="7B3C08A4">
      <w:pPr>
        <w:pStyle w:val="7"/>
        <w:numPr>
          <w:ilvl w:val="0"/>
          <w:numId w:val="0"/>
        </w:numPr>
        <w:snapToGrid w:val="0"/>
        <w:spacing w:line="360" w:lineRule="auto"/>
        <w:ind w:leftChars="200"/>
        <w:jc w:val="center"/>
        <w:rPr>
          <w:rFonts w:hint="default"/>
          <w:sz w:val="24"/>
          <w:highlight w:val="yellow"/>
          <w:lang w:val="en-US" w:eastAsia="zh-CN"/>
        </w:rPr>
      </w:pPr>
      <w:r>
        <w:rPr>
          <w:rFonts w:hint="eastAsia"/>
          <w:sz w:val="24"/>
          <w:highlight w:val="none"/>
          <w:lang w:val="en-US" w:eastAsia="zh-CN"/>
        </w:rPr>
        <w:t>表3 仪器计量性能指标</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644"/>
      </w:tblGrid>
      <w:tr w14:paraId="38698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2500" w:type="pct"/>
            <w:vAlign w:val="center"/>
          </w:tcPr>
          <w:p w14:paraId="1B398729">
            <w:pPr>
              <w:jc w:val="center"/>
              <w:rPr>
                <w:rFonts w:hint="default"/>
                <w:lang w:val="en-US" w:eastAsia="zh-CN"/>
              </w:rPr>
            </w:pPr>
            <w:r>
              <w:rPr>
                <w:rFonts w:hint="eastAsia"/>
                <w:lang w:val="en-US" w:eastAsia="zh-CN"/>
              </w:rPr>
              <w:t>计量性能</w:t>
            </w:r>
          </w:p>
        </w:tc>
        <w:tc>
          <w:tcPr>
            <w:tcW w:w="2500" w:type="pct"/>
            <w:vAlign w:val="center"/>
          </w:tcPr>
          <w:p w14:paraId="4128EE6E">
            <w:pPr>
              <w:jc w:val="center"/>
              <w:rPr>
                <w:rFonts w:hint="default"/>
                <w:lang w:val="en-US" w:eastAsia="zh-CN"/>
              </w:rPr>
            </w:pPr>
            <w:r>
              <w:rPr>
                <w:rFonts w:hint="eastAsia"/>
                <w:lang w:val="en-US" w:eastAsia="zh-CN"/>
              </w:rPr>
              <w:t>技术要求</w:t>
            </w:r>
          </w:p>
        </w:tc>
      </w:tr>
      <w:tr w14:paraId="0DE9F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0DA7F8D4">
            <w:pPr>
              <w:jc w:val="center"/>
              <w:rPr>
                <w:rFonts w:hint="eastAsia"/>
                <w:lang w:val="en-US" w:eastAsia="zh-CN"/>
              </w:rPr>
            </w:pPr>
            <w:r>
              <w:rPr>
                <w:rFonts w:hint="eastAsia"/>
                <w:lang w:val="en-US" w:eastAsia="zh-CN"/>
              </w:rPr>
              <w:t>基线噪声</w:t>
            </w:r>
          </w:p>
        </w:tc>
        <w:tc>
          <w:tcPr>
            <w:tcW w:w="2500" w:type="pct"/>
            <w:vAlign w:val="center"/>
          </w:tcPr>
          <w:p w14:paraId="6FDADD8C">
            <w:pPr>
              <w:jc w:val="center"/>
              <w:rPr>
                <w:rFonts w:hint="default"/>
                <w:lang w:val="en-US" w:eastAsia="zh-CN"/>
              </w:rPr>
            </w:pPr>
            <w:r>
              <w:rPr>
                <w:rFonts w:hint="default"/>
                <w:lang w:val="en-US" w:eastAsia="zh-CN"/>
              </w:rPr>
              <w:t>≤1pA</w:t>
            </w:r>
          </w:p>
        </w:tc>
      </w:tr>
      <w:tr w14:paraId="6E8A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6C0C8FC7">
            <w:pPr>
              <w:jc w:val="center"/>
              <w:rPr>
                <w:rFonts w:hint="eastAsia"/>
                <w:lang w:val="en-US" w:eastAsia="zh-CN"/>
              </w:rPr>
            </w:pPr>
            <w:r>
              <w:rPr>
                <w:rFonts w:hint="eastAsia"/>
                <w:lang w:val="en-US" w:eastAsia="zh-CN"/>
              </w:rPr>
              <w:t>基线漂移</w:t>
            </w:r>
          </w:p>
        </w:tc>
        <w:tc>
          <w:tcPr>
            <w:tcW w:w="2500" w:type="pct"/>
            <w:vAlign w:val="center"/>
          </w:tcPr>
          <w:p w14:paraId="182C008E">
            <w:pPr>
              <w:jc w:val="center"/>
              <w:rPr>
                <w:rFonts w:hint="default"/>
                <w:lang w:val="en-US" w:eastAsia="zh-CN"/>
              </w:rPr>
            </w:pPr>
            <w:r>
              <w:rPr>
                <w:rFonts w:hint="default"/>
                <w:lang w:val="en-US" w:eastAsia="zh-CN"/>
              </w:rPr>
              <w:t>≤1</w:t>
            </w:r>
            <w:r>
              <w:rPr>
                <w:rFonts w:hint="eastAsia"/>
                <w:lang w:val="en-US" w:eastAsia="zh-CN"/>
              </w:rPr>
              <w:t>0</w:t>
            </w:r>
            <w:r>
              <w:rPr>
                <w:rFonts w:hint="default"/>
                <w:lang w:val="en-US" w:eastAsia="zh-CN"/>
              </w:rPr>
              <w:t>pA</w:t>
            </w:r>
          </w:p>
        </w:tc>
      </w:tr>
      <w:tr w14:paraId="3B9A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1878BFD9">
            <w:pPr>
              <w:jc w:val="center"/>
              <w:rPr>
                <w:rFonts w:hint="eastAsia"/>
                <w:lang w:val="en-US" w:eastAsia="zh-CN"/>
              </w:rPr>
            </w:pPr>
            <w:r>
              <w:rPr>
                <w:rFonts w:hint="eastAsia"/>
                <w:lang w:val="en-US" w:eastAsia="zh-CN"/>
              </w:rPr>
              <w:t>检出限</w:t>
            </w:r>
          </w:p>
        </w:tc>
        <w:tc>
          <w:tcPr>
            <w:tcW w:w="2500" w:type="pct"/>
            <w:vAlign w:val="center"/>
          </w:tcPr>
          <w:p w14:paraId="50AA3881">
            <w:pPr>
              <w:jc w:val="center"/>
              <w:rPr>
                <w:rFonts w:hint="default"/>
                <w:lang w:val="en-US" w:eastAsia="zh-CN"/>
              </w:rPr>
            </w:pPr>
            <w:r>
              <w:rPr>
                <w:rFonts w:hint="default"/>
                <w:lang w:val="en-US" w:eastAsia="zh-CN"/>
              </w:rPr>
              <w:t>≤0.8mg/m</w:t>
            </w:r>
            <w:r>
              <w:rPr>
                <w:rFonts w:hint="default"/>
                <w:vertAlign w:val="superscript"/>
                <w:lang w:val="en-US" w:eastAsia="zh-CN"/>
              </w:rPr>
              <w:t>3</w:t>
            </w:r>
          </w:p>
        </w:tc>
      </w:tr>
      <w:tr w14:paraId="0DDA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137D8043">
            <w:pPr>
              <w:jc w:val="center"/>
              <w:rPr>
                <w:rFonts w:hint="default"/>
                <w:lang w:val="en-US" w:eastAsia="zh-CN"/>
              </w:rPr>
            </w:pPr>
            <w:r>
              <w:rPr>
                <w:rFonts w:hint="eastAsia"/>
                <w:lang w:val="en-US" w:eastAsia="zh-CN"/>
              </w:rPr>
              <w:t>定性重复性</w:t>
            </w:r>
          </w:p>
        </w:tc>
        <w:tc>
          <w:tcPr>
            <w:tcW w:w="2500" w:type="pct"/>
            <w:vAlign w:val="center"/>
          </w:tcPr>
          <w:p w14:paraId="6B4DED42">
            <w:pPr>
              <w:jc w:val="center"/>
              <w:rPr>
                <w:rFonts w:hint="eastAsia"/>
                <w:lang w:val="en-US" w:eastAsia="zh-CN"/>
              </w:rPr>
            </w:pPr>
            <w:r>
              <w:rPr>
                <w:rFonts w:hint="default"/>
                <w:lang w:val="en-US" w:eastAsia="zh-CN"/>
              </w:rPr>
              <w:t>≤</w:t>
            </w:r>
            <w:r>
              <w:rPr>
                <w:rFonts w:hint="eastAsia"/>
                <w:lang w:val="en-US" w:eastAsia="zh-CN"/>
              </w:rPr>
              <w:t>1%</w:t>
            </w:r>
          </w:p>
        </w:tc>
      </w:tr>
      <w:tr w14:paraId="52D8B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10379E01">
            <w:pPr>
              <w:jc w:val="center"/>
              <w:rPr>
                <w:rFonts w:hint="default"/>
                <w:lang w:val="en-US" w:eastAsia="zh-CN"/>
              </w:rPr>
            </w:pPr>
            <w:r>
              <w:rPr>
                <w:rFonts w:hint="eastAsia"/>
                <w:lang w:val="en-US" w:eastAsia="zh-CN"/>
              </w:rPr>
              <w:t>定量重复性</w:t>
            </w:r>
          </w:p>
        </w:tc>
        <w:tc>
          <w:tcPr>
            <w:tcW w:w="2500" w:type="pct"/>
            <w:vAlign w:val="center"/>
          </w:tcPr>
          <w:p w14:paraId="3EDC3F3C">
            <w:pPr>
              <w:jc w:val="center"/>
              <w:rPr>
                <w:rFonts w:hint="default"/>
                <w:lang w:val="en-US" w:eastAsia="zh-CN"/>
              </w:rPr>
            </w:pPr>
            <w:r>
              <w:rPr>
                <w:rFonts w:hint="default"/>
                <w:lang w:val="en-US" w:eastAsia="zh-CN"/>
              </w:rPr>
              <w:t>≤</w:t>
            </w:r>
            <w:r>
              <w:rPr>
                <w:rFonts w:hint="eastAsia"/>
                <w:lang w:val="en-US" w:eastAsia="zh-CN"/>
              </w:rPr>
              <w:t>2%</w:t>
            </w:r>
          </w:p>
        </w:tc>
      </w:tr>
      <w:tr w14:paraId="40AE8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18FA802A">
            <w:pPr>
              <w:jc w:val="center"/>
              <w:rPr>
                <w:rFonts w:hint="default"/>
                <w:lang w:val="en-US" w:eastAsia="zh-CN"/>
              </w:rPr>
            </w:pPr>
            <w:r>
              <w:rPr>
                <w:rFonts w:hint="eastAsia"/>
                <w:lang w:val="en-US" w:eastAsia="zh-CN"/>
              </w:rPr>
              <w:t>示值误差</w:t>
            </w:r>
          </w:p>
        </w:tc>
        <w:tc>
          <w:tcPr>
            <w:tcW w:w="2500" w:type="pct"/>
            <w:vAlign w:val="center"/>
          </w:tcPr>
          <w:p w14:paraId="5DD9E5FD">
            <w:pPr>
              <w:jc w:val="center"/>
              <w:rPr>
                <w:rFonts w:hint="default"/>
                <w:lang w:val="en-US" w:eastAsia="zh-CN"/>
              </w:rPr>
            </w:pPr>
            <w:r>
              <w:rPr>
                <w:rFonts w:hint="eastAsia"/>
                <w:lang w:val="en-US" w:eastAsia="zh-CN"/>
              </w:rPr>
              <w:t>不超过±5%</w:t>
            </w:r>
          </w:p>
        </w:tc>
      </w:tr>
      <w:tr w14:paraId="24604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656A3BF2">
            <w:pPr>
              <w:jc w:val="center"/>
              <w:rPr>
                <w:rFonts w:hint="eastAsia"/>
                <w:lang w:val="en-US" w:eastAsia="zh-CN"/>
              </w:rPr>
            </w:pPr>
            <w:r>
              <w:rPr>
                <w:rFonts w:hint="eastAsia"/>
                <w:lang w:val="en-US" w:eastAsia="zh-CN"/>
              </w:rPr>
              <w:t>仪器线性</w:t>
            </w:r>
          </w:p>
        </w:tc>
        <w:tc>
          <w:tcPr>
            <w:tcW w:w="2500" w:type="pct"/>
            <w:vAlign w:val="center"/>
          </w:tcPr>
          <w:p w14:paraId="07FD7A5D">
            <w:pPr>
              <w:jc w:val="center"/>
              <w:rPr>
                <w:rFonts w:hint="default"/>
                <w:lang w:val="en-US" w:eastAsia="zh-CN"/>
              </w:rPr>
            </w:pPr>
            <w:r>
              <w:rPr>
                <w:rFonts w:hint="default"/>
                <w:lang w:val="en-US" w:eastAsia="zh-CN"/>
              </w:rPr>
              <w:t>≤</w:t>
            </w:r>
            <w:r>
              <w:rPr>
                <w:rFonts w:hint="eastAsia"/>
                <w:lang w:val="en-US" w:eastAsia="zh-CN"/>
              </w:rPr>
              <w:t>0.99</w:t>
            </w:r>
          </w:p>
        </w:tc>
      </w:tr>
    </w:tbl>
    <w:p w14:paraId="6C4FDC83">
      <w:pPr>
        <w:widowControl w:val="0"/>
        <w:numPr>
          <w:ilvl w:val="0"/>
          <w:numId w:val="6"/>
        </w:numPr>
        <w:spacing w:line="360" w:lineRule="auto"/>
        <w:jc w:val="both"/>
        <w:outlineLvl w:val="0"/>
        <w:rPr>
          <w:rFonts w:hint="eastAsia"/>
          <w:b/>
          <w:bCs w:val="0"/>
          <w:color w:val="000000"/>
          <w:sz w:val="24"/>
          <w:lang w:val="en-US" w:eastAsia="zh-CN"/>
        </w:rPr>
      </w:pPr>
      <w:r>
        <w:rPr>
          <w:rFonts w:hint="eastAsia"/>
          <w:b/>
          <w:bCs w:val="0"/>
          <w:color w:val="000000"/>
          <w:sz w:val="24"/>
          <w:lang w:val="en-US" w:eastAsia="zh-CN"/>
        </w:rPr>
        <w:t>计量器具控制</w:t>
      </w:r>
    </w:p>
    <w:p w14:paraId="1C3EA721">
      <w:pPr>
        <w:widowControl w:val="0"/>
        <w:numPr>
          <w:ilvl w:val="0"/>
          <w:numId w:val="0"/>
        </w:numPr>
        <w:spacing w:line="360" w:lineRule="auto"/>
        <w:jc w:val="both"/>
        <w:outlineLvl w:val="0"/>
        <w:rPr>
          <w:rFonts w:hint="eastAsia"/>
          <w:b/>
          <w:bCs w:val="0"/>
          <w:color w:val="000000"/>
          <w:sz w:val="24"/>
          <w:lang w:val="en-US" w:eastAsia="zh-CN"/>
        </w:rPr>
      </w:pPr>
      <w:r>
        <w:rPr>
          <w:rFonts w:hint="eastAsia"/>
          <w:b/>
          <w:bCs w:val="0"/>
          <w:color w:val="000000"/>
          <w:sz w:val="24"/>
          <w:lang w:val="en-US" w:eastAsia="zh-CN"/>
        </w:rPr>
        <w:t>6.1 检定条件</w:t>
      </w:r>
    </w:p>
    <w:p w14:paraId="57594CC8">
      <w:pPr>
        <w:widowControl w:val="0"/>
        <w:numPr>
          <w:ilvl w:val="0"/>
          <w:numId w:val="0"/>
        </w:numPr>
        <w:spacing w:line="360" w:lineRule="auto"/>
        <w:ind w:firstLine="480" w:firstLineChars="200"/>
        <w:jc w:val="both"/>
        <w:outlineLvl w:val="0"/>
        <w:rPr>
          <w:rFonts w:hint="default"/>
          <w:b/>
          <w:bCs w:val="0"/>
          <w:color w:val="000000"/>
          <w:sz w:val="24"/>
          <w:lang w:val="en-US" w:eastAsia="zh-CN"/>
        </w:rPr>
      </w:pPr>
      <w:r>
        <w:rPr>
          <w:rFonts w:hint="eastAsia" w:cs="Times New Roman"/>
          <w:sz w:val="24"/>
          <w:lang w:val="en-US" w:eastAsia="zh-CN"/>
        </w:rPr>
        <w:t>依据环境标准</w:t>
      </w:r>
      <w:r>
        <w:rPr>
          <w:rFonts w:hint="default" w:ascii="Times New Roman" w:hAnsi="Times New Roman" w:eastAsia="宋体" w:cs="Times New Roman"/>
          <w:sz w:val="24"/>
          <w:lang w:eastAsia="zh-CN"/>
        </w:rPr>
        <w:t>HJ</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lang w:eastAsia="zh-CN"/>
        </w:rPr>
        <w:t xml:space="preserve">1013-2018 </w:t>
      </w:r>
      <w:r>
        <w:rPr>
          <w:rFonts w:hint="eastAsia" w:cs="Times New Roman"/>
          <w:sz w:val="24"/>
          <w:lang w:eastAsia="zh-CN"/>
        </w:rPr>
        <w:t>《</w:t>
      </w:r>
      <w:r>
        <w:rPr>
          <w:rFonts w:hint="default" w:ascii="Times New Roman" w:hAnsi="Times New Roman" w:eastAsia="宋体" w:cs="Times New Roman"/>
          <w:sz w:val="24"/>
          <w:lang w:eastAsia="zh-CN"/>
        </w:rPr>
        <w:t>固定污染源废气非甲烷总烃连续监测系统技术要求及检测方法</w:t>
      </w:r>
      <w:r>
        <w:rPr>
          <w:rFonts w:hint="eastAsia" w:cs="Times New Roman"/>
          <w:sz w:val="24"/>
          <w:lang w:eastAsia="zh-CN"/>
        </w:rPr>
        <w:t>》</w:t>
      </w:r>
      <w:r>
        <w:rPr>
          <w:rFonts w:hint="eastAsia" w:cs="Times New Roman"/>
          <w:sz w:val="24"/>
          <w:lang w:val="en-US" w:eastAsia="zh-CN"/>
        </w:rPr>
        <w:t>5.2工作条件及前期调研各生产厂家仪器安装使用环境条件，确定了本规程的检定条件，且本规程所涉及的检定条件仪器使用现场均可满足。</w:t>
      </w:r>
    </w:p>
    <w:p w14:paraId="6701697F">
      <w:pPr>
        <w:widowControl w:val="0"/>
        <w:numPr>
          <w:ilvl w:val="0"/>
          <w:numId w:val="0"/>
        </w:numPr>
        <w:spacing w:line="360" w:lineRule="auto"/>
        <w:jc w:val="both"/>
        <w:outlineLvl w:val="0"/>
        <w:rPr>
          <w:rFonts w:hint="eastAsia"/>
          <w:b/>
          <w:bCs w:val="0"/>
          <w:color w:val="000000"/>
          <w:sz w:val="24"/>
          <w:lang w:val="en-US" w:eastAsia="zh-CN"/>
        </w:rPr>
      </w:pPr>
      <w:r>
        <w:rPr>
          <w:rFonts w:hint="eastAsia"/>
          <w:b/>
          <w:bCs w:val="0"/>
          <w:color w:val="000000"/>
          <w:sz w:val="24"/>
          <w:lang w:val="en-US" w:eastAsia="zh-CN"/>
        </w:rPr>
        <w:t>6.2 检定用标准物质及设备</w:t>
      </w:r>
    </w:p>
    <w:p w14:paraId="7064734B">
      <w:pPr>
        <w:widowControl w:val="0"/>
        <w:numPr>
          <w:ilvl w:val="0"/>
          <w:numId w:val="0"/>
        </w:numPr>
        <w:spacing w:line="360" w:lineRule="auto"/>
        <w:ind w:firstLine="480" w:firstLineChars="200"/>
        <w:jc w:val="both"/>
        <w:outlineLvl w:val="0"/>
        <w:rPr>
          <w:rFonts w:hint="eastAsia" w:cs="Times New Roman"/>
          <w:sz w:val="24"/>
          <w:lang w:val="en-US" w:eastAsia="zh-CN"/>
        </w:rPr>
      </w:pPr>
      <w:r>
        <w:rPr>
          <w:rFonts w:hint="default" w:ascii="Times New Roman" w:hAnsi="Times New Roman" w:eastAsia="宋体" w:cs="Times New Roman"/>
          <w:sz w:val="24"/>
          <w:lang w:val="en-US" w:eastAsia="zh-CN"/>
        </w:rPr>
        <w:t>根据</w:t>
      </w:r>
      <w:r>
        <w:rPr>
          <w:rFonts w:hint="eastAsia" w:cs="Times New Roman"/>
          <w:sz w:val="24"/>
          <w:lang w:val="en-US" w:eastAsia="zh-CN"/>
        </w:rPr>
        <w:t>挥发性有机物在线监测气相色谱仪</w:t>
      </w:r>
      <w:r>
        <w:rPr>
          <w:rFonts w:hint="default" w:ascii="Times New Roman" w:hAnsi="Times New Roman" w:eastAsia="宋体" w:cs="Times New Roman"/>
          <w:sz w:val="24"/>
          <w:lang w:val="en-US" w:eastAsia="zh-CN"/>
        </w:rPr>
        <w:t>的计量特征，为</w:t>
      </w:r>
      <w:r>
        <w:rPr>
          <w:rFonts w:hint="eastAsia" w:cs="Times New Roman"/>
          <w:sz w:val="24"/>
          <w:lang w:val="en-US" w:eastAsia="zh-CN"/>
        </w:rPr>
        <w:t>保持测量</w:t>
      </w:r>
      <w:r>
        <w:rPr>
          <w:rFonts w:hint="default" w:ascii="Times New Roman" w:hAnsi="Times New Roman" w:eastAsia="宋体" w:cs="Times New Roman"/>
          <w:sz w:val="24"/>
          <w:lang w:val="en-US" w:eastAsia="zh-CN"/>
        </w:rPr>
        <w:t>结果的溯源性</w:t>
      </w:r>
      <w:r>
        <w:rPr>
          <w:rFonts w:hint="eastAsia" w:cs="Times New Roman"/>
          <w:sz w:val="24"/>
          <w:lang w:val="en-US" w:eastAsia="zh-CN"/>
        </w:rPr>
        <w:t>，</w:t>
      </w:r>
      <w:r>
        <w:rPr>
          <w:rFonts w:hint="default" w:ascii="Times New Roman" w:hAnsi="Times New Roman" w:eastAsia="宋体" w:cs="Times New Roman"/>
          <w:sz w:val="24"/>
          <w:lang w:val="en-US" w:eastAsia="zh-CN"/>
        </w:rPr>
        <w:t>可以直接采用经国家计量行政部门批准颁发的有证的气体标准物质进行检定，亦可以通过动态气体稀释装置通过稀释高浓度的有证气体标准物质来进行检定</w:t>
      </w:r>
      <w:r>
        <w:rPr>
          <w:rFonts w:hint="eastAsia" w:cs="Times New Roman"/>
          <w:sz w:val="24"/>
          <w:lang w:val="en-US" w:eastAsia="zh-CN"/>
        </w:rPr>
        <w:t>，在线气相色谱仪实际使用中存在间二甲苯和对二甲苯色谱峰分不开的情况，此时以间/对二甲苯计，参照HJ 1286-2023 9.3.1.5（验收时，应采用甲烷和丙烷 2 种标准气体或者两者的混合气体）和11.5 a）（标准气体应在有效期内使用，其标准物质证书中不确定度应在±2%以内；零点气可使用氮气（纯度≥99.999%）或除烃空气（其中碳氢化合物含量不得高于 0.3 mg/m3）），查询国家标准物质网，咨询标准物质生产厂家，及</w:t>
      </w:r>
      <w:r>
        <w:rPr>
          <w:rFonts w:hint="eastAsia"/>
          <w:b w:val="0"/>
          <w:bCs/>
          <w:color w:val="000000"/>
          <w:sz w:val="24"/>
          <w:lang w:val="en-US" w:eastAsia="zh-CN"/>
        </w:rPr>
        <w:t>第三方运维公司</w:t>
      </w:r>
      <w:r>
        <w:rPr>
          <w:rFonts w:hint="eastAsia" w:cs="Times New Roman"/>
          <w:sz w:val="24"/>
          <w:lang w:val="en-US" w:eastAsia="zh-CN"/>
        </w:rPr>
        <w:t>现场运行维护配备的标气情况，最终确定检定用标准物质技术要求，见下表：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2"/>
        <w:gridCol w:w="3500"/>
        <w:gridCol w:w="3096"/>
      </w:tblGrid>
      <w:tr w14:paraId="28FB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2" w:type="dxa"/>
            <w:vAlign w:val="center"/>
          </w:tcPr>
          <w:p w14:paraId="382FAA39">
            <w:pPr>
              <w:widowControl w:val="0"/>
              <w:numPr>
                <w:ilvl w:val="0"/>
                <w:numId w:val="0"/>
              </w:numPr>
              <w:spacing w:line="360" w:lineRule="auto"/>
              <w:jc w:val="center"/>
              <w:outlineLvl w:val="0"/>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类别</w:t>
            </w:r>
          </w:p>
        </w:tc>
        <w:tc>
          <w:tcPr>
            <w:tcW w:w="3500" w:type="dxa"/>
            <w:vAlign w:val="center"/>
          </w:tcPr>
          <w:p w14:paraId="517FCCDE">
            <w:pPr>
              <w:widowControl w:val="0"/>
              <w:numPr>
                <w:ilvl w:val="0"/>
                <w:numId w:val="0"/>
              </w:numPr>
              <w:spacing w:line="360" w:lineRule="auto"/>
              <w:jc w:val="center"/>
              <w:outlineLvl w:val="0"/>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检定用标气</w:t>
            </w:r>
          </w:p>
        </w:tc>
        <w:tc>
          <w:tcPr>
            <w:tcW w:w="3096" w:type="dxa"/>
            <w:vAlign w:val="center"/>
          </w:tcPr>
          <w:p w14:paraId="125BED2D">
            <w:pPr>
              <w:widowControl w:val="0"/>
              <w:numPr>
                <w:ilvl w:val="0"/>
                <w:numId w:val="0"/>
              </w:numPr>
              <w:spacing w:line="360" w:lineRule="auto"/>
              <w:jc w:val="center"/>
              <w:outlineLvl w:val="0"/>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技术要求</w:t>
            </w:r>
          </w:p>
        </w:tc>
      </w:tr>
      <w:tr w14:paraId="73A70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2" w:type="dxa"/>
            <w:vAlign w:val="center"/>
          </w:tcPr>
          <w:p w14:paraId="1CFE16E4">
            <w:pPr>
              <w:widowControl w:val="0"/>
              <w:numPr>
                <w:ilvl w:val="0"/>
                <w:numId w:val="0"/>
              </w:numPr>
              <w:spacing w:line="360" w:lineRule="auto"/>
              <w:jc w:val="center"/>
              <w:outlineLvl w:val="0"/>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非甲烷总烃检定</w:t>
            </w:r>
          </w:p>
        </w:tc>
        <w:tc>
          <w:tcPr>
            <w:tcW w:w="3500" w:type="dxa"/>
            <w:vAlign w:val="center"/>
          </w:tcPr>
          <w:p w14:paraId="5364AD9B">
            <w:pPr>
              <w:widowControl w:val="0"/>
              <w:numPr>
                <w:ilvl w:val="0"/>
                <w:numId w:val="0"/>
              </w:numPr>
              <w:spacing w:line="360" w:lineRule="auto"/>
              <w:jc w:val="center"/>
              <w:outlineLvl w:val="0"/>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甲烷、丙烷混合</w:t>
            </w:r>
            <w:r>
              <w:rPr>
                <w:rFonts w:hint="eastAsia" w:cs="Times New Roman"/>
                <w:sz w:val="21"/>
                <w:szCs w:val="21"/>
                <w:vertAlign w:val="baseline"/>
                <w:lang w:val="en-US" w:eastAsia="zh-CN"/>
              </w:rPr>
              <w:t>标准气</w:t>
            </w:r>
          </w:p>
        </w:tc>
        <w:tc>
          <w:tcPr>
            <w:tcW w:w="3096" w:type="dxa"/>
            <w:vAlign w:val="center"/>
          </w:tcPr>
          <w:p w14:paraId="7F5056DA">
            <w:pPr>
              <w:widowControl w:val="0"/>
              <w:numPr>
                <w:ilvl w:val="0"/>
                <w:numId w:val="0"/>
              </w:numPr>
              <w:spacing w:line="360" w:lineRule="auto"/>
              <w:jc w:val="center"/>
              <w:outlineLvl w:val="0"/>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w:t>
            </w:r>
            <w:r>
              <w:rPr>
                <w:rFonts w:hint="eastAsia" w:cs="Times New Roman"/>
                <w:sz w:val="21"/>
                <w:szCs w:val="21"/>
                <w:vertAlign w:val="baseline"/>
                <w:lang w:val="en-US" w:eastAsia="zh-CN"/>
              </w:rPr>
              <w:t>2</w:t>
            </w:r>
            <w:r>
              <w:rPr>
                <w:rFonts w:hint="default" w:ascii="Times New Roman" w:hAnsi="Times New Roman" w:eastAsia="宋体" w:cs="Times New Roman"/>
                <w:sz w:val="21"/>
                <w:szCs w:val="21"/>
                <w:vertAlign w:val="baseline"/>
                <w:lang w:val="en-US" w:eastAsia="zh-CN"/>
              </w:rPr>
              <w:t>%（</w:t>
            </w:r>
            <w:r>
              <w:rPr>
                <w:rFonts w:hint="default" w:ascii="Times New Roman" w:hAnsi="Times New Roman" w:eastAsia="宋体" w:cs="Times New Roman"/>
                <w:i/>
                <w:iCs/>
                <w:sz w:val="21"/>
                <w:szCs w:val="21"/>
                <w:vertAlign w:val="baseline"/>
                <w:lang w:val="en-US" w:eastAsia="zh-CN"/>
              </w:rPr>
              <w:t>k</w:t>
            </w:r>
            <w:r>
              <w:rPr>
                <w:rFonts w:hint="default" w:ascii="Times New Roman" w:hAnsi="Times New Roman" w:eastAsia="宋体" w:cs="Times New Roman"/>
                <w:sz w:val="21"/>
                <w:szCs w:val="21"/>
                <w:vertAlign w:val="baseline"/>
                <w:lang w:val="en-US" w:eastAsia="zh-CN"/>
              </w:rPr>
              <w:t>=2）</w:t>
            </w:r>
          </w:p>
        </w:tc>
      </w:tr>
      <w:tr w14:paraId="0C8F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2" w:type="dxa"/>
            <w:vAlign w:val="center"/>
          </w:tcPr>
          <w:p w14:paraId="1A46488C">
            <w:pPr>
              <w:widowControl w:val="0"/>
              <w:numPr>
                <w:ilvl w:val="0"/>
                <w:numId w:val="0"/>
              </w:numPr>
              <w:spacing w:line="360" w:lineRule="auto"/>
              <w:jc w:val="center"/>
              <w:outlineLvl w:val="0"/>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苯系物检定</w:t>
            </w:r>
          </w:p>
        </w:tc>
        <w:tc>
          <w:tcPr>
            <w:tcW w:w="3500" w:type="dxa"/>
            <w:vAlign w:val="center"/>
          </w:tcPr>
          <w:p w14:paraId="74B396AD">
            <w:pPr>
              <w:widowControl w:val="0"/>
              <w:numPr>
                <w:ilvl w:val="0"/>
                <w:numId w:val="0"/>
              </w:numPr>
              <w:spacing w:line="360" w:lineRule="auto"/>
              <w:jc w:val="center"/>
              <w:outlineLvl w:val="0"/>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苯、甲苯、邻二甲苯、间二甲苯、对二甲苯混合标准气</w:t>
            </w:r>
            <w:r>
              <w:rPr>
                <w:rFonts w:hint="eastAsia" w:cs="Times New Roman"/>
                <w:sz w:val="21"/>
                <w:szCs w:val="21"/>
                <w:vertAlign w:val="baseline"/>
                <w:lang w:val="en-US" w:eastAsia="zh-CN"/>
              </w:rPr>
              <w:t>或单组分标准气</w:t>
            </w:r>
          </w:p>
        </w:tc>
        <w:tc>
          <w:tcPr>
            <w:tcW w:w="3096" w:type="dxa"/>
            <w:vAlign w:val="center"/>
          </w:tcPr>
          <w:p w14:paraId="65203E0A">
            <w:pPr>
              <w:widowControl w:val="0"/>
              <w:numPr>
                <w:ilvl w:val="0"/>
                <w:numId w:val="0"/>
              </w:numPr>
              <w:spacing w:line="360" w:lineRule="auto"/>
              <w:jc w:val="center"/>
              <w:outlineLvl w:val="0"/>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w:t>
            </w:r>
            <w:r>
              <w:rPr>
                <w:rFonts w:hint="eastAsia" w:cs="Times New Roman"/>
                <w:sz w:val="21"/>
                <w:szCs w:val="21"/>
                <w:vertAlign w:val="baseline"/>
                <w:lang w:val="en-US" w:eastAsia="zh-CN"/>
              </w:rPr>
              <w:t>3</w:t>
            </w:r>
            <w:r>
              <w:rPr>
                <w:rFonts w:hint="default" w:ascii="Times New Roman" w:hAnsi="Times New Roman" w:eastAsia="宋体" w:cs="Times New Roman"/>
                <w:sz w:val="21"/>
                <w:szCs w:val="21"/>
                <w:vertAlign w:val="baseline"/>
                <w:lang w:val="en-US" w:eastAsia="zh-CN"/>
              </w:rPr>
              <w:t>%（</w:t>
            </w:r>
            <w:r>
              <w:rPr>
                <w:rFonts w:hint="default" w:ascii="Times New Roman" w:hAnsi="Times New Roman" w:eastAsia="宋体" w:cs="Times New Roman"/>
                <w:i/>
                <w:iCs/>
                <w:sz w:val="21"/>
                <w:szCs w:val="21"/>
                <w:vertAlign w:val="baseline"/>
                <w:lang w:val="en-US" w:eastAsia="zh-CN"/>
              </w:rPr>
              <w:t>k</w:t>
            </w:r>
            <w:r>
              <w:rPr>
                <w:rFonts w:hint="default" w:ascii="Times New Roman" w:hAnsi="Times New Roman" w:eastAsia="宋体" w:cs="Times New Roman"/>
                <w:sz w:val="21"/>
                <w:szCs w:val="21"/>
                <w:vertAlign w:val="baseline"/>
                <w:lang w:val="en-US" w:eastAsia="zh-CN"/>
              </w:rPr>
              <w:t>=2）</w:t>
            </w:r>
          </w:p>
        </w:tc>
      </w:tr>
      <w:tr w14:paraId="5ED49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2" w:type="dxa"/>
            <w:vMerge w:val="restart"/>
            <w:vAlign w:val="center"/>
          </w:tcPr>
          <w:p w14:paraId="18B18486">
            <w:pPr>
              <w:widowControl w:val="0"/>
              <w:numPr>
                <w:ilvl w:val="0"/>
                <w:numId w:val="0"/>
              </w:numPr>
              <w:spacing w:line="360" w:lineRule="auto"/>
              <w:jc w:val="center"/>
              <w:outlineLvl w:val="0"/>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零气</w:t>
            </w:r>
          </w:p>
        </w:tc>
        <w:tc>
          <w:tcPr>
            <w:tcW w:w="3500" w:type="dxa"/>
            <w:vAlign w:val="center"/>
          </w:tcPr>
          <w:p w14:paraId="2FCCCD6A">
            <w:pPr>
              <w:widowControl w:val="0"/>
              <w:numPr>
                <w:ilvl w:val="0"/>
                <w:numId w:val="0"/>
              </w:numPr>
              <w:spacing w:line="360" w:lineRule="auto"/>
              <w:jc w:val="center"/>
              <w:outlineLvl w:val="0"/>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高纯氮气</w:t>
            </w:r>
          </w:p>
        </w:tc>
        <w:tc>
          <w:tcPr>
            <w:tcW w:w="3096" w:type="dxa"/>
            <w:vAlign w:val="center"/>
          </w:tcPr>
          <w:p w14:paraId="3DBCFDD8">
            <w:pPr>
              <w:widowControl w:val="0"/>
              <w:numPr>
                <w:ilvl w:val="0"/>
                <w:numId w:val="0"/>
              </w:numPr>
              <w:spacing w:line="360" w:lineRule="auto"/>
              <w:jc w:val="center"/>
              <w:outlineLvl w:val="0"/>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纯度≥99.999%</w:t>
            </w:r>
          </w:p>
        </w:tc>
      </w:tr>
      <w:tr w14:paraId="4744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2" w:type="dxa"/>
            <w:vMerge w:val="continue"/>
            <w:vAlign w:val="center"/>
          </w:tcPr>
          <w:p w14:paraId="2F2BB1F3">
            <w:pPr>
              <w:widowControl w:val="0"/>
              <w:numPr>
                <w:ilvl w:val="0"/>
                <w:numId w:val="0"/>
              </w:numPr>
              <w:spacing w:line="360" w:lineRule="auto"/>
              <w:jc w:val="center"/>
              <w:outlineLvl w:val="0"/>
              <w:rPr>
                <w:rFonts w:hint="eastAsia" w:cs="Times New Roman"/>
                <w:sz w:val="21"/>
                <w:szCs w:val="21"/>
                <w:vertAlign w:val="baseline"/>
                <w:lang w:val="en-US" w:eastAsia="zh-CN"/>
              </w:rPr>
            </w:pPr>
          </w:p>
        </w:tc>
        <w:tc>
          <w:tcPr>
            <w:tcW w:w="3500" w:type="dxa"/>
            <w:vAlign w:val="center"/>
          </w:tcPr>
          <w:p w14:paraId="793EB65B">
            <w:pPr>
              <w:widowControl w:val="0"/>
              <w:numPr>
                <w:ilvl w:val="0"/>
                <w:numId w:val="0"/>
              </w:numPr>
              <w:spacing w:line="360" w:lineRule="auto"/>
              <w:jc w:val="center"/>
              <w:outlineLvl w:val="0"/>
              <w:rPr>
                <w:rFonts w:hint="default" w:cs="Times New Roman"/>
                <w:sz w:val="21"/>
                <w:szCs w:val="21"/>
                <w:vertAlign w:val="baseline"/>
                <w:lang w:val="en-US" w:eastAsia="zh-CN"/>
              </w:rPr>
            </w:pPr>
            <w:r>
              <w:rPr>
                <w:rFonts w:hint="eastAsia" w:cs="Times New Roman"/>
                <w:sz w:val="21"/>
                <w:szCs w:val="21"/>
                <w:vertAlign w:val="baseline"/>
                <w:lang w:val="en-US" w:eastAsia="zh-CN"/>
              </w:rPr>
              <w:t>或除烃空气</w:t>
            </w:r>
          </w:p>
        </w:tc>
        <w:tc>
          <w:tcPr>
            <w:tcW w:w="3096" w:type="dxa"/>
            <w:vAlign w:val="center"/>
          </w:tcPr>
          <w:p w14:paraId="789BF77C">
            <w:pPr>
              <w:widowControl w:val="0"/>
              <w:numPr>
                <w:ilvl w:val="0"/>
                <w:numId w:val="0"/>
              </w:numPr>
              <w:spacing w:line="360" w:lineRule="auto"/>
              <w:jc w:val="center"/>
              <w:outlineLvl w:val="0"/>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碳氢化合物含量不高于0.3mg/m</w:t>
            </w:r>
            <w:r>
              <w:rPr>
                <w:rFonts w:hint="default" w:ascii="Times New Roman" w:hAnsi="Times New Roman" w:eastAsia="宋体" w:cs="Times New Roman"/>
                <w:sz w:val="21"/>
                <w:szCs w:val="21"/>
                <w:vertAlign w:val="superscript"/>
                <w:lang w:val="en-US" w:eastAsia="zh-CN"/>
              </w:rPr>
              <w:t>3</w:t>
            </w:r>
          </w:p>
        </w:tc>
      </w:tr>
    </w:tbl>
    <w:p w14:paraId="264C3385">
      <w:pPr>
        <w:widowControl w:val="0"/>
        <w:numPr>
          <w:ilvl w:val="0"/>
          <w:numId w:val="0"/>
        </w:numPr>
        <w:spacing w:line="360" w:lineRule="auto"/>
        <w:ind w:firstLine="480" w:firstLineChars="200"/>
        <w:jc w:val="both"/>
        <w:outlineLvl w:val="0"/>
        <w:rPr>
          <w:rFonts w:hint="eastAsia" w:cs="Times New Roman"/>
          <w:sz w:val="24"/>
          <w:lang w:val="en-US" w:eastAsia="zh-CN"/>
        </w:rPr>
      </w:pPr>
      <w:r>
        <w:rPr>
          <w:rFonts w:hint="eastAsia" w:cs="Times New Roman"/>
          <w:sz w:val="24"/>
          <w:lang w:val="en-US" w:eastAsia="zh-CN"/>
        </w:rPr>
        <w:t>不同行业对在线色谱仪的量程要求不同，为便于检定的可操作性，及参照HJ 1286-2023 11.5 b）（采用稀释设备稀释标准气体时，稀释设备的流量示值误差应在设定流量的±1%以内），通常采用</w:t>
      </w:r>
      <w:r>
        <w:rPr>
          <w:rFonts w:hint="default" w:ascii="Times New Roman" w:hAnsi="Times New Roman" w:eastAsia="宋体" w:cs="Times New Roman"/>
          <w:sz w:val="24"/>
          <w:lang w:val="en-US" w:eastAsia="zh-CN"/>
        </w:rPr>
        <w:t>气体稀释装置</w:t>
      </w:r>
      <w:r>
        <w:rPr>
          <w:rFonts w:hint="eastAsia" w:cs="Times New Roman"/>
          <w:sz w:val="24"/>
          <w:lang w:val="en-US" w:eastAsia="zh-CN"/>
        </w:rPr>
        <w:t>（MPE:±1%）</w:t>
      </w:r>
      <w:r>
        <w:rPr>
          <w:rFonts w:hint="default" w:ascii="Times New Roman" w:hAnsi="Times New Roman" w:eastAsia="宋体" w:cs="Times New Roman"/>
          <w:sz w:val="24"/>
          <w:lang w:val="en-US" w:eastAsia="zh-CN"/>
        </w:rPr>
        <w:t>稀释高浓度的有证气体标准物质来进行检定</w:t>
      </w:r>
      <w:r>
        <w:rPr>
          <w:rFonts w:hint="eastAsia" w:cs="Times New Roman"/>
          <w:sz w:val="24"/>
          <w:lang w:val="en-US" w:eastAsia="zh-CN"/>
        </w:rPr>
        <w:t>，当采用气体稀释装置时，稀释后的标准气体的扩展不确定度应满足本规程7.2.1.1和7.2.1.2的要求，并且起草组在现场试验前对动态稀释装置稀释后的低浓度标气采用</w:t>
      </w:r>
      <w:r>
        <w:rPr>
          <w:rFonts w:hint="eastAsia" w:cs="Times New Roman"/>
          <w:color w:val="auto"/>
          <w:sz w:val="24"/>
          <w:lang w:val="en-US" w:eastAsia="zh-CN"/>
        </w:rPr>
        <w:t>傅里叶红外分析仪</w:t>
      </w:r>
      <w:r>
        <w:rPr>
          <w:rFonts w:hint="eastAsia" w:cs="Times New Roman"/>
          <w:sz w:val="24"/>
          <w:lang w:val="en-US" w:eastAsia="zh-CN"/>
        </w:rPr>
        <w:t>进行了验证，满足使用要求。</w:t>
      </w:r>
    </w:p>
    <w:p w14:paraId="41F770BB">
      <w:pPr>
        <w:widowControl w:val="0"/>
        <w:numPr>
          <w:ilvl w:val="0"/>
          <w:numId w:val="0"/>
        </w:numPr>
        <w:spacing w:line="360" w:lineRule="auto"/>
        <w:ind w:firstLine="480" w:firstLineChars="200"/>
        <w:jc w:val="both"/>
        <w:outlineLvl w:val="0"/>
        <w:rPr>
          <w:rFonts w:hint="eastAsia" w:cs="Times New Roman"/>
          <w:sz w:val="24"/>
          <w:lang w:val="en-US" w:eastAsia="zh-CN"/>
        </w:rPr>
      </w:pPr>
      <w:r>
        <w:rPr>
          <w:rFonts w:hint="eastAsia" w:cs="Times New Roman"/>
          <w:sz w:val="24"/>
          <w:lang w:val="en-US" w:eastAsia="zh-CN"/>
        </w:rPr>
        <w:t>因苯系物的吸附性较强，检定时应使用不锈钢减压阀及聚四氟乙烯气体管路。</w:t>
      </w:r>
    </w:p>
    <w:p w14:paraId="1D7780A4">
      <w:pPr>
        <w:widowControl w:val="0"/>
        <w:numPr>
          <w:ilvl w:val="0"/>
          <w:numId w:val="0"/>
        </w:numPr>
        <w:spacing w:line="360" w:lineRule="auto"/>
        <w:jc w:val="both"/>
        <w:outlineLvl w:val="0"/>
        <w:rPr>
          <w:rFonts w:hint="eastAsia"/>
          <w:b/>
          <w:bCs w:val="0"/>
          <w:color w:val="000000"/>
          <w:sz w:val="24"/>
          <w:lang w:val="en-US" w:eastAsia="zh-CN"/>
        </w:rPr>
      </w:pPr>
      <w:r>
        <w:rPr>
          <w:rFonts w:hint="eastAsia"/>
          <w:b/>
          <w:bCs w:val="0"/>
          <w:color w:val="000000"/>
          <w:sz w:val="24"/>
          <w:lang w:val="en-US" w:eastAsia="zh-CN"/>
        </w:rPr>
        <w:t>6.3 检定项目</w:t>
      </w:r>
    </w:p>
    <w:p w14:paraId="6B09F5B7">
      <w:pPr>
        <w:widowControl w:val="0"/>
        <w:numPr>
          <w:ilvl w:val="0"/>
          <w:numId w:val="0"/>
        </w:numPr>
        <w:spacing w:line="360" w:lineRule="auto"/>
        <w:ind w:firstLine="480" w:firstLineChars="200"/>
        <w:jc w:val="both"/>
        <w:outlineLvl w:val="0"/>
        <w:rPr>
          <w:rFonts w:hint="eastAsia"/>
          <w:b w:val="0"/>
          <w:bCs/>
          <w:color w:val="000000"/>
          <w:sz w:val="24"/>
          <w:lang w:val="en-US" w:eastAsia="zh-CN"/>
        </w:rPr>
      </w:pPr>
      <w:r>
        <w:rPr>
          <w:rFonts w:hint="eastAsia"/>
          <w:b w:val="0"/>
          <w:bCs/>
          <w:color w:val="000000"/>
          <w:sz w:val="24"/>
          <w:lang w:val="en-US" w:eastAsia="zh-CN"/>
        </w:rPr>
        <w:t>根据环保要求，挥发性有机物在线监测气相色谱仪由第三方运维公司负责日常运行维护，维护周期为7天，考虑在线仪器对有效时间的要求，在线检定时间不宜过长，因此只考虑在首次检定时进行仪器线性的检定，后续检定和使用中检查不再进行检定。根据国家标准、国家检定规程、行业标准等相关要求，结合设备情况及实际使用需求，确定检定项目见下表：</w:t>
      </w:r>
    </w:p>
    <w:tbl>
      <w:tblPr>
        <w:tblStyle w:val="1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3633"/>
        <w:gridCol w:w="1359"/>
        <w:gridCol w:w="1491"/>
        <w:gridCol w:w="1674"/>
      </w:tblGrid>
      <w:tr w14:paraId="01385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606" w:type="pct"/>
            <w:tcBorders>
              <w:top w:val="single" w:color="auto" w:sz="4" w:space="0"/>
              <w:left w:val="single" w:color="auto" w:sz="4" w:space="0"/>
              <w:bottom w:val="single" w:color="auto" w:sz="4" w:space="0"/>
              <w:right w:val="single" w:color="auto" w:sz="4" w:space="0"/>
            </w:tcBorders>
            <w:noWrap w:val="0"/>
            <w:vAlign w:val="center"/>
          </w:tcPr>
          <w:p w14:paraId="74B2E446">
            <w:pPr>
              <w:pStyle w:val="8"/>
              <w:snapToGrid w:val="0"/>
              <w:spacing w:after="0" w:line="360" w:lineRule="auto"/>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957" w:type="pct"/>
            <w:tcBorders>
              <w:top w:val="single" w:color="auto" w:sz="4" w:space="0"/>
              <w:left w:val="single" w:color="auto" w:sz="4" w:space="0"/>
              <w:bottom w:val="single" w:color="auto" w:sz="4" w:space="0"/>
              <w:right w:val="single" w:color="auto" w:sz="4" w:space="0"/>
            </w:tcBorders>
            <w:noWrap w:val="0"/>
            <w:vAlign w:val="center"/>
          </w:tcPr>
          <w:p w14:paraId="36A40AB9">
            <w:pPr>
              <w:snapToGrid w:val="0"/>
              <w:spacing w:line="36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检定项目</w:t>
            </w:r>
          </w:p>
        </w:tc>
        <w:tc>
          <w:tcPr>
            <w:tcW w:w="732" w:type="pct"/>
            <w:tcBorders>
              <w:top w:val="single" w:color="auto" w:sz="4" w:space="0"/>
              <w:left w:val="single" w:color="auto" w:sz="4" w:space="0"/>
              <w:bottom w:val="single" w:color="auto" w:sz="4" w:space="0"/>
              <w:right w:val="single" w:color="auto" w:sz="4" w:space="0"/>
            </w:tcBorders>
            <w:noWrap w:val="0"/>
            <w:vAlign w:val="center"/>
          </w:tcPr>
          <w:p w14:paraId="58FD85F7">
            <w:pPr>
              <w:snapToGrid w:val="0"/>
              <w:spacing w:line="36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首次检定</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7E55AB35">
            <w:pPr>
              <w:snapToGrid w:val="0"/>
              <w:spacing w:line="36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后续检定</w:t>
            </w:r>
          </w:p>
        </w:tc>
        <w:tc>
          <w:tcPr>
            <w:tcW w:w="900" w:type="pct"/>
            <w:tcBorders>
              <w:top w:val="single" w:color="auto" w:sz="4" w:space="0"/>
              <w:left w:val="single" w:color="auto" w:sz="4" w:space="0"/>
              <w:bottom w:val="single" w:color="auto" w:sz="4" w:space="0"/>
              <w:right w:val="single" w:color="auto" w:sz="4" w:space="0"/>
            </w:tcBorders>
            <w:noWrap w:val="0"/>
            <w:vAlign w:val="center"/>
          </w:tcPr>
          <w:p w14:paraId="4B0B7E10">
            <w:pPr>
              <w:snapToGrid w:val="0"/>
              <w:spacing w:line="36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使用中检查</w:t>
            </w:r>
          </w:p>
        </w:tc>
      </w:tr>
      <w:tr w14:paraId="0F732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06" w:type="pct"/>
            <w:tcBorders>
              <w:top w:val="single" w:color="auto" w:sz="4" w:space="0"/>
              <w:left w:val="single" w:color="auto" w:sz="4" w:space="0"/>
              <w:bottom w:val="single" w:color="auto" w:sz="4" w:space="0"/>
              <w:right w:val="single" w:color="auto" w:sz="4" w:space="0"/>
            </w:tcBorders>
            <w:noWrap w:val="0"/>
            <w:vAlign w:val="center"/>
          </w:tcPr>
          <w:p w14:paraId="039FFAEA">
            <w:pPr>
              <w:pStyle w:val="8"/>
              <w:snapToGrid w:val="0"/>
              <w:spacing w:after="0" w:line="240" w:lineRule="auto"/>
              <w:ind w:left="0" w:lef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957" w:type="pct"/>
            <w:tcBorders>
              <w:top w:val="single" w:color="auto" w:sz="4" w:space="0"/>
              <w:left w:val="single" w:color="auto" w:sz="4" w:space="0"/>
              <w:bottom w:val="single" w:color="auto" w:sz="4" w:space="0"/>
              <w:right w:val="single" w:color="auto" w:sz="4" w:space="0"/>
            </w:tcBorders>
            <w:noWrap w:val="0"/>
            <w:vAlign w:val="center"/>
          </w:tcPr>
          <w:p w14:paraId="27AE4B33">
            <w:pPr>
              <w:pStyle w:val="8"/>
              <w:snapToGrid w:val="0"/>
              <w:spacing w:after="0" w:line="240" w:lineRule="auto"/>
              <w:ind w:left="0" w:left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外观及功能要求</w:t>
            </w:r>
          </w:p>
        </w:tc>
        <w:tc>
          <w:tcPr>
            <w:tcW w:w="732" w:type="pct"/>
            <w:tcBorders>
              <w:top w:val="single" w:color="auto" w:sz="4" w:space="0"/>
              <w:left w:val="single" w:color="auto" w:sz="4" w:space="0"/>
              <w:bottom w:val="single" w:color="auto" w:sz="4" w:space="0"/>
              <w:right w:val="single" w:color="auto" w:sz="4" w:space="0"/>
            </w:tcBorders>
            <w:noWrap w:val="0"/>
            <w:vAlign w:val="center"/>
          </w:tcPr>
          <w:p w14:paraId="64100153">
            <w:pPr>
              <w:snapToGrid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0E4BB03A">
            <w:pPr>
              <w:snapToGrid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900" w:type="pct"/>
            <w:tcBorders>
              <w:top w:val="single" w:color="auto" w:sz="4" w:space="0"/>
              <w:left w:val="single" w:color="auto" w:sz="4" w:space="0"/>
              <w:bottom w:val="single" w:color="auto" w:sz="4" w:space="0"/>
              <w:right w:val="single" w:color="auto" w:sz="4" w:space="0"/>
            </w:tcBorders>
            <w:noWrap w:val="0"/>
            <w:vAlign w:val="center"/>
          </w:tcPr>
          <w:p w14:paraId="1872D2B4">
            <w:pPr>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r>
      <w:tr w14:paraId="699CE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06" w:type="pct"/>
            <w:tcBorders>
              <w:top w:val="single" w:color="auto" w:sz="4" w:space="0"/>
              <w:left w:val="single" w:color="auto" w:sz="4" w:space="0"/>
              <w:bottom w:val="single" w:color="auto" w:sz="4" w:space="0"/>
              <w:right w:val="single" w:color="auto" w:sz="4" w:space="0"/>
            </w:tcBorders>
            <w:noWrap w:val="0"/>
            <w:vAlign w:val="center"/>
          </w:tcPr>
          <w:p w14:paraId="0EAC6931">
            <w:pPr>
              <w:pStyle w:val="8"/>
              <w:snapToGrid w:val="0"/>
              <w:spacing w:after="0" w:line="240" w:lineRule="auto"/>
              <w:ind w:left="0" w:leftChars="0"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p>
        </w:tc>
        <w:tc>
          <w:tcPr>
            <w:tcW w:w="1957" w:type="pct"/>
            <w:tcBorders>
              <w:top w:val="single" w:color="auto" w:sz="4" w:space="0"/>
              <w:left w:val="single" w:color="auto" w:sz="4" w:space="0"/>
              <w:bottom w:val="single" w:color="auto" w:sz="4" w:space="0"/>
              <w:right w:val="single" w:color="auto" w:sz="4" w:space="0"/>
            </w:tcBorders>
            <w:noWrap w:val="0"/>
            <w:vAlign w:val="center"/>
          </w:tcPr>
          <w:p w14:paraId="503A6983">
            <w:pPr>
              <w:pStyle w:val="8"/>
              <w:snapToGrid w:val="0"/>
              <w:spacing w:after="0" w:line="240" w:lineRule="auto"/>
              <w:ind w:left="0" w:left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基线噪声</w:t>
            </w:r>
          </w:p>
        </w:tc>
        <w:tc>
          <w:tcPr>
            <w:tcW w:w="732" w:type="pct"/>
            <w:tcBorders>
              <w:top w:val="single" w:color="auto" w:sz="4" w:space="0"/>
              <w:left w:val="single" w:color="auto" w:sz="4" w:space="0"/>
              <w:bottom w:val="single" w:color="auto" w:sz="4" w:space="0"/>
              <w:right w:val="single" w:color="auto" w:sz="4" w:space="0"/>
            </w:tcBorders>
            <w:noWrap w:val="0"/>
            <w:vAlign w:val="center"/>
          </w:tcPr>
          <w:p w14:paraId="65100BDC">
            <w:pPr>
              <w:snapToGrid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68DFB5EB">
            <w:pPr>
              <w:snapToGrid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900" w:type="pct"/>
            <w:tcBorders>
              <w:top w:val="single" w:color="auto" w:sz="4" w:space="0"/>
              <w:left w:val="single" w:color="auto" w:sz="4" w:space="0"/>
              <w:bottom w:val="single" w:color="auto" w:sz="4" w:space="0"/>
              <w:right w:val="single" w:color="auto" w:sz="4" w:space="0"/>
            </w:tcBorders>
            <w:noWrap w:val="0"/>
            <w:vAlign w:val="center"/>
          </w:tcPr>
          <w:p w14:paraId="3FE521E2">
            <w:pPr>
              <w:snapToGrid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14:paraId="7AF65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06" w:type="pct"/>
            <w:tcBorders>
              <w:top w:val="single" w:color="auto" w:sz="4" w:space="0"/>
              <w:left w:val="single" w:color="auto" w:sz="4" w:space="0"/>
              <w:bottom w:val="single" w:color="auto" w:sz="4" w:space="0"/>
              <w:right w:val="single" w:color="auto" w:sz="4" w:space="0"/>
            </w:tcBorders>
            <w:noWrap w:val="0"/>
            <w:vAlign w:val="center"/>
          </w:tcPr>
          <w:p w14:paraId="287FA409">
            <w:pPr>
              <w:pStyle w:val="8"/>
              <w:snapToGrid w:val="0"/>
              <w:spacing w:after="0" w:line="240" w:lineRule="auto"/>
              <w:ind w:left="0" w:leftChars="0"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w:t>
            </w:r>
          </w:p>
        </w:tc>
        <w:tc>
          <w:tcPr>
            <w:tcW w:w="1957" w:type="pct"/>
            <w:tcBorders>
              <w:top w:val="single" w:color="auto" w:sz="4" w:space="0"/>
              <w:left w:val="single" w:color="auto" w:sz="4" w:space="0"/>
              <w:bottom w:val="single" w:color="auto" w:sz="4" w:space="0"/>
              <w:right w:val="single" w:color="auto" w:sz="4" w:space="0"/>
            </w:tcBorders>
            <w:noWrap w:val="0"/>
            <w:vAlign w:val="center"/>
          </w:tcPr>
          <w:p w14:paraId="4ED80516">
            <w:pPr>
              <w:pStyle w:val="8"/>
              <w:snapToGrid w:val="0"/>
              <w:spacing w:after="0" w:line="240" w:lineRule="auto"/>
              <w:ind w:left="0" w:left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基线漂移</w:t>
            </w:r>
          </w:p>
        </w:tc>
        <w:tc>
          <w:tcPr>
            <w:tcW w:w="732" w:type="pct"/>
            <w:tcBorders>
              <w:top w:val="single" w:color="auto" w:sz="4" w:space="0"/>
              <w:left w:val="single" w:color="auto" w:sz="4" w:space="0"/>
              <w:bottom w:val="single" w:color="auto" w:sz="4" w:space="0"/>
              <w:right w:val="single" w:color="auto" w:sz="4" w:space="0"/>
            </w:tcBorders>
            <w:noWrap w:val="0"/>
            <w:vAlign w:val="center"/>
          </w:tcPr>
          <w:p w14:paraId="57ABF373">
            <w:pPr>
              <w:snapToGrid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1DB25C47">
            <w:pPr>
              <w:snapToGrid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900" w:type="pct"/>
            <w:tcBorders>
              <w:top w:val="single" w:color="auto" w:sz="4" w:space="0"/>
              <w:left w:val="single" w:color="auto" w:sz="4" w:space="0"/>
              <w:bottom w:val="single" w:color="auto" w:sz="4" w:space="0"/>
              <w:right w:val="single" w:color="auto" w:sz="4" w:space="0"/>
            </w:tcBorders>
            <w:noWrap w:val="0"/>
            <w:vAlign w:val="center"/>
          </w:tcPr>
          <w:p w14:paraId="30A3DF59">
            <w:pPr>
              <w:snapToGrid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14:paraId="48F65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06" w:type="pct"/>
            <w:tcBorders>
              <w:top w:val="single" w:color="auto" w:sz="4" w:space="0"/>
              <w:left w:val="single" w:color="auto" w:sz="4" w:space="0"/>
              <w:bottom w:val="single" w:color="auto" w:sz="4" w:space="0"/>
              <w:right w:val="single" w:color="auto" w:sz="4" w:space="0"/>
            </w:tcBorders>
            <w:noWrap w:val="0"/>
            <w:vAlign w:val="center"/>
          </w:tcPr>
          <w:p w14:paraId="73BB07D9">
            <w:pPr>
              <w:pStyle w:val="8"/>
              <w:snapToGrid w:val="0"/>
              <w:spacing w:after="0" w:line="240" w:lineRule="auto"/>
              <w:ind w:left="0" w:leftChars="0"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w:t>
            </w:r>
          </w:p>
        </w:tc>
        <w:tc>
          <w:tcPr>
            <w:tcW w:w="1957" w:type="pct"/>
            <w:tcBorders>
              <w:top w:val="single" w:color="auto" w:sz="4" w:space="0"/>
              <w:left w:val="single" w:color="auto" w:sz="4" w:space="0"/>
              <w:bottom w:val="single" w:color="auto" w:sz="4" w:space="0"/>
              <w:right w:val="single" w:color="auto" w:sz="4" w:space="0"/>
            </w:tcBorders>
            <w:noWrap w:val="0"/>
            <w:vAlign w:val="center"/>
          </w:tcPr>
          <w:p w14:paraId="0A33FBCD">
            <w:pPr>
              <w:pStyle w:val="8"/>
              <w:snapToGrid w:val="0"/>
              <w:spacing w:after="0" w:line="240" w:lineRule="auto"/>
              <w:ind w:left="0" w:left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检出限</w:t>
            </w:r>
          </w:p>
        </w:tc>
        <w:tc>
          <w:tcPr>
            <w:tcW w:w="732" w:type="pct"/>
            <w:tcBorders>
              <w:top w:val="single" w:color="auto" w:sz="4" w:space="0"/>
              <w:left w:val="single" w:color="auto" w:sz="4" w:space="0"/>
              <w:bottom w:val="single" w:color="auto" w:sz="4" w:space="0"/>
              <w:right w:val="single" w:color="auto" w:sz="4" w:space="0"/>
            </w:tcBorders>
            <w:noWrap w:val="0"/>
            <w:vAlign w:val="center"/>
          </w:tcPr>
          <w:p w14:paraId="7B08B99E">
            <w:pPr>
              <w:snapToGrid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7257B55E">
            <w:pPr>
              <w:snapToGrid w:val="0"/>
              <w:spacing w:line="240" w:lineRule="auto"/>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w:t>
            </w:r>
          </w:p>
        </w:tc>
        <w:tc>
          <w:tcPr>
            <w:tcW w:w="900" w:type="pct"/>
            <w:tcBorders>
              <w:top w:val="single" w:color="auto" w:sz="4" w:space="0"/>
              <w:left w:val="single" w:color="auto" w:sz="4" w:space="0"/>
              <w:bottom w:val="single" w:color="auto" w:sz="4" w:space="0"/>
              <w:right w:val="single" w:color="auto" w:sz="4" w:space="0"/>
            </w:tcBorders>
            <w:noWrap w:val="0"/>
            <w:vAlign w:val="center"/>
          </w:tcPr>
          <w:p w14:paraId="17B8CEEA">
            <w:pPr>
              <w:snapToGrid w:val="0"/>
              <w:spacing w:line="240" w:lineRule="auto"/>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w:t>
            </w:r>
          </w:p>
        </w:tc>
      </w:tr>
      <w:tr w14:paraId="6DEDB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0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9F1B650">
            <w:pPr>
              <w:pStyle w:val="8"/>
              <w:snapToGrid w:val="0"/>
              <w:spacing w:after="0" w:line="240" w:lineRule="auto"/>
              <w:ind w:left="0" w:leftChars="0" w:firstLine="0" w:firstLineChars="0"/>
              <w:jc w:val="center"/>
              <w:rPr>
                <w:rFonts w:hint="default" w:ascii="Times New Roman" w:hAnsi="Times New Roman" w:eastAsia="宋体" w:cs="Times New Roman"/>
                <w:kern w:val="0"/>
                <w:sz w:val="21"/>
                <w:szCs w:val="21"/>
                <w:lang w:val="en-US" w:eastAsia="zh-CN" w:bidi="en-US"/>
              </w:rPr>
            </w:pPr>
            <w:r>
              <w:rPr>
                <w:rFonts w:hint="eastAsia" w:ascii="Times New Roman" w:hAnsi="Times New Roman" w:eastAsia="宋体" w:cs="Times New Roman"/>
                <w:sz w:val="21"/>
                <w:szCs w:val="21"/>
                <w:lang w:val="en-US" w:eastAsia="zh-CN"/>
              </w:rPr>
              <w:t>5</w:t>
            </w:r>
          </w:p>
        </w:tc>
        <w:tc>
          <w:tcPr>
            <w:tcW w:w="1957" w:type="pct"/>
            <w:tcBorders>
              <w:top w:val="single" w:color="auto" w:sz="4" w:space="0"/>
              <w:left w:val="single" w:color="auto" w:sz="4" w:space="0"/>
              <w:bottom w:val="single" w:color="auto" w:sz="4" w:space="0"/>
              <w:right w:val="single" w:color="auto" w:sz="4" w:space="0"/>
            </w:tcBorders>
            <w:noWrap w:val="0"/>
            <w:vAlign w:val="center"/>
          </w:tcPr>
          <w:p w14:paraId="6964497D">
            <w:pPr>
              <w:pStyle w:val="8"/>
              <w:snapToGrid w:val="0"/>
              <w:spacing w:after="0" w:line="240" w:lineRule="auto"/>
              <w:ind w:left="0" w:lef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定性重复性</w:t>
            </w:r>
          </w:p>
        </w:tc>
        <w:tc>
          <w:tcPr>
            <w:tcW w:w="73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27C0338">
            <w:pPr>
              <w:snapToGrid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w:t>
            </w:r>
          </w:p>
        </w:tc>
        <w:tc>
          <w:tcPr>
            <w:tcW w:w="80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8ED167D">
            <w:pPr>
              <w:snapToGrid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w:t>
            </w:r>
          </w:p>
        </w:tc>
        <w:tc>
          <w:tcPr>
            <w:tcW w:w="90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8E65E2A">
            <w:pPr>
              <w:snapToGrid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w:t>
            </w:r>
          </w:p>
        </w:tc>
      </w:tr>
      <w:tr w14:paraId="105FD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0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D417531">
            <w:pPr>
              <w:pStyle w:val="8"/>
              <w:snapToGrid w:val="0"/>
              <w:spacing w:after="0" w:line="240" w:lineRule="auto"/>
              <w:ind w:left="0" w:leftChars="0" w:firstLine="0" w:firstLineChars="0"/>
              <w:jc w:val="center"/>
              <w:rPr>
                <w:rFonts w:hint="default" w:ascii="Times New Roman" w:hAnsi="Times New Roman" w:eastAsia="宋体" w:cs="Times New Roman"/>
                <w:kern w:val="0"/>
                <w:sz w:val="21"/>
                <w:szCs w:val="21"/>
                <w:lang w:val="en-US" w:eastAsia="zh-CN" w:bidi="en-US"/>
              </w:rPr>
            </w:pPr>
            <w:r>
              <w:rPr>
                <w:rFonts w:hint="eastAsia" w:ascii="Times New Roman" w:hAnsi="Times New Roman" w:eastAsia="宋体" w:cs="Times New Roman"/>
                <w:sz w:val="21"/>
                <w:szCs w:val="21"/>
                <w:lang w:val="en-US" w:eastAsia="zh-CN"/>
              </w:rPr>
              <w:t>6</w:t>
            </w:r>
          </w:p>
        </w:tc>
        <w:tc>
          <w:tcPr>
            <w:tcW w:w="1957" w:type="pct"/>
            <w:tcBorders>
              <w:top w:val="single" w:color="auto" w:sz="4" w:space="0"/>
              <w:left w:val="single" w:color="auto" w:sz="4" w:space="0"/>
              <w:bottom w:val="single" w:color="auto" w:sz="4" w:space="0"/>
              <w:right w:val="single" w:color="auto" w:sz="4" w:space="0"/>
            </w:tcBorders>
            <w:noWrap w:val="0"/>
            <w:vAlign w:val="center"/>
          </w:tcPr>
          <w:p w14:paraId="646EDEA9">
            <w:pPr>
              <w:pStyle w:val="8"/>
              <w:snapToGrid w:val="0"/>
              <w:spacing w:after="0" w:line="240" w:lineRule="auto"/>
              <w:ind w:left="0" w:leftChars="0"/>
              <w:jc w:val="center"/>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定量</w:t>
            </w:r>
            <w:r>
              <w:rPr>
                <w:rFonts w:hint="default" w:ascii="Times New Roman" w:hAnsi="Times New Roman" w:eastAsia="宋体" w:cs="Times New Roman"/>
                <w:sz w:val="21"/>
                <w:szCs w:val="21"/>
                <w:lang w:eastAsia="zh-CN"/>
              </w:rPr>
              <w:t>重复性</w:t>
            </w:r>
          </w:p>
        </w:tc>
        <w:tc>
          <w:tcPr>
            <w:tcW w:w="732" w:type="pct"/>
            <w:tcBorders>
              <w:top w:val="single" w:color="auto" w:sz="4" w:space="0"/>
              <w:left w:val="single" w:color="auto" w:sz="4" w:space="0"/>
              <w:bottom w:val="single" w:color="auto" w:sz="4" w:space="0"/>
              <w:right w:val="single" w:color="auto" w:sz="4" w:space="0"/>
            </w:tcBorders>
            <w:noWrap w:val="0"/>
            <w:vAlign w:val="center"/>
          </w:tcPr>
          <w:p w14:paraId="37845445">
            <w:pPr>
              <w:snapToGrid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3C4A7968">
            <w:pPr>
              <w:snapToGrid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900" w:type="pct"/>
            <w:tcBorders>
              <w:top w:val="single" w:color="auto" w:sz="4" w:space="0"/>
              <w:left w:val="single" w:color="auto" w:sz="4" w:space="0"/>
              <w:bottom w:val="single" w:color="auto" w:sz="4" w:space="0"/>
              <w:right w:val="single" w:color="auto" w:sz="4" w:space="0"/>
            </w:tcBorders>
            <w:noWrap w:val="0"/>
            <w:vAlign w:val="center"/>
          </w:tcPr>
          <w:p w14:paraId="1FE2474E">
            <w:pPr>
              <w:snapToGrid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14:paraId="430E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0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6966D2A">
            <w:pPr>
              <w:pStyle w:val="8"/>
              <w:snapToGrid w:val="0"/>
              <w:spacing w:after="0" w:line="240" w:lineRule="auto"/>
              <w:ind w:left="0" w:leftChars="0" w:firstLine="0" w:firstLineChars="0"/>
              <w:jc w:val="center"/>
              <w:rPr>
                <w:rFonts w:hint="default" w:ascii="Times New Roman" w:hAnsi="Times New Roman" w:eastAsia="宋体" w:cs="Times New Roman"/>
                <w:kern w:val="0"/>
                <w:sz w:val="21"/>
                <w:szCs w:val="21"/>
                <w:lang w:val="en-US" w:eastAsia="zh-CN" w:bidi="en-US"/>
              </w:rPr>
            </w:pPr>
            <w:r>
              <w:rPr>
                <w:rFonts w:hint="eastAsia" w:ascii="Times New Roman" w:hAnsi="Times New Roman" w:eastAsia="宋体" w:cs="Times New Roman"/>
                <w:sz w:val="21"/>
                <w:szCs w:val="21"/>
                <w:lang w:val="en-US" w:eastAsia="zh-CN"/>
              </w:rPr>
              <w:t>7</w:t>
            </w:r>
          </w:p>
        </w:tc>
        <w:tc>
          <w:tcPr>
            <w:tcW w:w="1957" w:type="pct"/>
            <w:tcBorders>
              <w:top w:val="single" w:color="auto" w:sz="4" w:space="0"/>
              <w:left w:val="single" w:color="auto" w:sz="4" w:space="0"/>
              <w:bottom w:val="single" w:color="auto" w:sz="4" w:space="0"/>
              <w:right w:val="single" w:color="auto" w:sz="4" w:space="0"/>
            </w:tcBorders>
            <w:noWrap w:val="0"/>
            <w:vAlign w:val="center"/>
          </w:tcPr>
          <w:p w14:paraId="58DA997D">
            <w:pPr>
              <w:pStyle w:val="8"/>
              <w:snapToGrid w:val="0"/>
              <w:spacing w:after="0" w:line="240" w:lineRule="auto"/>
              <w:ind w:left="0" w:left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示值误差</w:t>
            </w:r>
          </w:p>
        </w:tc>
        <w:tc>
          <w:tcPr>
            <w:tcW w:w="732" w:type="pct"/>
            <w:tcBorders>
              <w:top w:val="single" w:color="auto" w:sz="4" w:space="0"/>
              <w:left w:val="single" w:color="auto" w:sz="4" w:space="0"/>
              <w:bottom w:val="single" w:color="auto" w:sz="4" w:space="0"/>
              <w:right w:val="single" w:color="auto" w:sz="4" w:space="0"/>
            </w:tcBorders>
            <w:noWrap w:val="0"/>
            <w:vAlign w:val="center"/>
          </w:tcPr>
          <w:p w14:paraId="1E5B4D98">
            <w:pPr>
              <w:snapToGrid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5579930B">
            <w:pPr>
              <w:snapToGrid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900" w:type="pct"/>
            <w:tcBorders>
              <w:top w:val="single" w:color="auto" w:sz="4" w:space="0"/>
              <w:left w:val="single" w:color="auto" w:sz="4" w:space="0"/>
              <w:bottom w:val="single" w:color="auto" w:sz="4" w:space="0"/>
              <w:right w:val="single" w:color="auto" w:sz="4" w:space="0"/>
            </w:tcBorders>
            <w:noWrap w:val="0"/>
            <w:vAlign w:val="center"/>
          </w:tcPr>
          <w:p w14:paraId="22058C74">
            <w:pPr>
              <w:snapToGrid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14:paraId="3DEB1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06" w:type="pct"/>
            <w:tcBorders>
              <w:top w:val="single" w:color="auto" w:sz="4" w:space="0"/>
              <w:left w:val="single" w:color="auto" w:sz="4" w:space="0"/>
              <w:bottom w:val="single" w:color="auto" w:sz="4" w:space="0"/>
              <w:right w:val="single" w:color="auto" w:sz="4" w:space="0"/>
            </w:tcBorders>
            <w:noWrap w:val="0"/>
            <w:vAlign w:val="center"/>
          </w:tcPr>
          <w:p w14:paraId="4EBD1533">
            <w:pPr>
              <w:pStyle w:val="8"/>
              <w:snapToGrid w:val="0"/>
              <w:spacing w:after="0" w:line="240" w:lineRule="auto"/>
              <w:ind w:left="0" w:leftChars="0"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w:t>
            </w:r>
          </w:p>
        </w:tc>
        <w:tc>
          <w:tcPr>
            <w:tcW w:w="1957" w:type="pct"/>
            <w:tcBorders>
              <w:top w:val="single" w:color="auto" w:sz="4" w:space="0"/>
              <w:left w:val="single" w:color="auto" w:sz="4" w:space="0"/>
              <w:bottom w:val="single" w:color="auto" w:sz="4" w:space="0"/>
              <w:right w:val="single" w:color="auto" w:sz="4" w:space="0"/>
            </w:tcBorders>
            <w:noWrap w:val="0"/>
            <w:vAlign w:val="center"/>
          </w:tcPr>
          <w:p w14:paraId="7CC61012">
            <w:pPr>
              <w:pStyle w:val="8"/>
              <w:snapToGrid w:val="0"/>
              <w:spacing w:after="0" w:line="240" w:lineRule="auto"/>
              <w:ind w:left="0" w:left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highlight w:val="none"/>
                <w:lang w:eastAsia="zh-CN"/>
              </w:rPr>
              <w:t>仪器线性</w:t>
            </w:r>
          </w:p>
        </w:tc>
        <w:tc>
          <w:tcPr>
            <w:tcW w:w="732" w:type="pct"/>
            <w:tcBorders>
              <w:top w:val="single" w:color="auto" w:sz="4" w:space="0"/>
              <w:left w:val="single" w:color="auto" w:sz="4" w:space="0"/>
              <w:bottom w:val="single" w:color="auto" w:sz="4" w:space="0"/>
              <w:right w:val="single" w:color="auto" w:sz="4" w:space="0"/>
            </w:tcBorders>
            <w:noWrap w:val="0"/>
            <w:vAlign w:val="center"/>
          </w:tcPr>
          <w:p w14:paraId="169D9916">
            <w:pPr>
              <w:snapToGrid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3938C5CD">
            <w:pPr>
              <w:snapToGrid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w:t>
            </w:r>
          </w:p>
        </w:tc>
        <w:tc>
          <w:tcPr>
            <w:tcW w:w="900" w:type="pct"/>
            <w:tcBorders>
              <w:top w:val="single" w:color="auto" w:sz="4" w:space="0"/>
              <w:left w:val="single" w:color="auto" w:sz="4" w:space="0"/>
              <w:bottom w:val="single" w:color="auto" w:sz="4" w:space="0"/>
              <w:right w:val="single" w:color="auto" w:sz="4" w:space="0"/>
            </w:tcBorders>
            <w:noWrap w:val="0"/>
            <w:vAlign w:val="center"/>
          </w:tcPr>
          <w:p w14:paraId="08EF31FA">
            <w:pPr>
              <w:snapToGrid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r>
      <w:tr w14:paraId="073C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exac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42D30E47">
            <w:pPr>
              <w:snapToGrid w:val="0"/>
              <w:spacing w:line="240" w:lineRule="auto"/>
              <w:ind w:firstLine="360" w:firstLineChars="200"/>
              <w:jc w:val="both"/>
              <w:rPr>
                <w:rFonts w:hint="eastAsia" w:ascii="Times New Roman" w:cs="Times New Roman"/>
                <w:sz w:val="18"/>
                <w:szCs w:val="18"/>
                <w:lang w:val="en-US" w:eastAsia="zh-CN"/>
              </w:rPr>
            </w:pPr>
            <w:r>
              <w:rPr>
                <w:rFonts w:hint="eastAsia" w:ascii="Times New Roman" w:cs="Times New Roman"/>
                <w:sz w:val="18"/>
                <w:szCs w:val="18"/>
                <w:lang w:val="en-US" w:eastAsia="zh-CN"/>
              </w:rPr>
              <w:t>注：</w:t>
            </w:r>
          </w:p>
          <w:p w14:paraId="5FD6CD75">
            <w:pPr>
              <w:snapToGrid w:val="0"/>
              <w:spacing w:line="240" w:lineRule="auto"/>
              <w:ind w:firstLine="360" w:firstLineChars="200"/>
              <w:jc w:val="both"/>
              <w:rPr>
                <w:rFonts w:hint="eastAsia" w:ascii="Times New Roman" w:cs="Times New Roman"/>
                <w:sz w:val="18"/>
                <w:szCs w:val="18"/>
                <w:lang w:val="en-US" w:eastAsia="zh-CN"/>
              </w:rPr>
            </w:pPr>
            <w:r>
              <w:rPr>
                <w:rFonts w:hint="eastAsia" w:ascii="Times New Roman" w:cs="Times New Roman"/>
                <w:sz w:val="18"/>
                <w:szCs w:val="18"/>
                <w:lang w:val="en-US" w:eastAsia="zh-CN"/>
              </w:rPr>
              <w:t>1  “+”为需要检定项目；“-”为不需要检定项目。</w:t>
            </w:r>
          </w:p>
          <w:p w14:paraId="73D567DA">
            <w:pPr>
              <w:snapToGrid w:val="0"/>
              <w:spacing w:line="240" w:lineRule="auto"/>
              <w:ind w:firstLine="360" w:firstLineChars="200"/>
              <w:jc w:val="both"/>
              <w:rPr>
                <w:rFonts w:hint="default" w:ascii="Times New Roman" w:cs="Times New Roman"/>
                <w:sz w:val="18"/>
                <w:szCs w:val="18"/>
                <w:lang w:val="en-US" w:eastAsia="zh-CN"/>
              </w:rPr>
            </w:pPr>
            <w:r>
              <w:rPr>
                <w:rFonts w:hint="eastAsia" w:ascii="Times New Roman" w:cs="Times New Roman"/>
                <w:sz w:val="18"/>
                <w:szCs w:val="18"/>
                <w:lang w:val="en-US" w:eastAsia="zh-CN"/>
              </w:rPr>
              <w:t xml:space="preserve">2   经维修或更换检测器后对仪器计量性能有较大影响的，其后续检定按首次检定要求进行。 </w:t>
            </w:r>
          </w:p>
          <w:p w14:paraId="687BDDBA">
            <w:pPr>
              <w:snapToGrid w:val="0"/>
              <w:spacing w:line="240" w:lineRule="auto"/>
              <w:jc w:val="center"/>
              <w:rPr>
                <w:rFonts w:hint="default" w:ascii="Times New Roman" w:cs="Times New Roman"/>
                <w:lang w:val="en-US" w:eastAsia="zh-CN"/>
              </w:rPr>
            </w:pPr>
          </w:p>
        </w:tc>
      </w:tr>
    </w:tbl>
    <w:p w14:paraId="5B80BE10">
      <w:pPr>
        <w:widowControl w:val="0"/>
        <w:numPr>
          <w:ilvl w:val="0"/>
          <w:numId w:val="0"/>
        </w:numPr>
        <w:spacing w:line="360" w:lineRule="auto"/>
        <w:jc w:val="both"/>
        <w:outlineLvl w:val="0"/>
        <w:rPr>
          <w:rFonts w:hint="default"/>
          <w:b/>
          <w:bCs w:val="0"/>
          <w:color w:val="000000"/>
          <w:sz w:val="24"/>
          <w:lang w:val="en-US" w:eastAsia="zh-CN"/>
        </w:rPr>
      </w:pPr>
      <w:r>
        <w:rPr>
          <w:rFonts w:hint="eastAsia"/>
          <w:b/>
          <w:bCs w:val="0"/>
          <w:color w:val="000000"/>
          <w:sz w:val="24"/>
          <w:lang w:val="en-US" w:eastAsia="zh-CN"/>
        </w:rPr>
        <w:t>6.4 检定方法</w:t>
      </w:r>
    </w:p>
    <w:p w14:paraId="6ED3F668">
      <w:pPr>
        <w:widowControl w:val="0"/>
        <w:numPr>
          <w:ilvl w:val="0"/>
          <w:numId w:val="0"/>
        </w:numPr>
        <w:spacing w:line="360" w:lineRule="auto"/>
        <w:ind w:firstLine="480" w:firstLineChars="200"/>
        <w:jc w:val="both"/>
        <w:outlineLvl w:val="0"/>
        <w:rPr>
          <w:rFonts w:hint="eastAsia"/>
          <w:sz w:val="24"/>
          <w:lang w:val="en-US" w:eastAsia="zh-CN"/>
        </w:rPr>
      </w:pPr>
      <w:r>
        <w:rPr>
          <w:rFonts w:hint="default"/>
          <w:sz w:val="24"/>
          <w:lang w:val="en-US" w:eastAsia="zh-CN"/>
        </w:rPr>
        <w:t>根据不同的检定项目，结合</w:t>
      </w:r>
      <w:r>
        <w:rPr>
          <w:rFonts w:hint="eastAsia"/>
          <w:sz w:val="24"/>
          <w:lang w:val="en-US" w:eastAsia="zh-CN"/>
        </w:rPr>
        <w:t>在线气相色谱仪</w:t>
      </w:r>
      <w:r>
        <w:rPr>
          <w:rFonts w:hint="default"/>
          <w:sz w:val="24"/>
          <w:lang w:val="en-US" w:eastAsia="zh-CN"/>
        </w:rPr>
        <w:t>相关国家</w:t>
      </w:r>
      <w:r>
        <w:rPr>
          <w:rFonts w:hint="eastAsia"/>
          <w:sz w:val="24"/>
          <w:lang w:val="en-US" w:eastAsia="zh-CN"/>
        </w:rPr>
        <w:t>标准、国家检定规程</w:t>
      </w:r>
      <w:r>
        <w:rPr>
          <w:rFonts w:hint="default"/>
          <w:sz w:val="24"/>
          <w:lang w:val="en-US" w:eastAsia="zh-CN"/>
        </w:rPr>
        <w:t>、行业标准，</w:t>
      </w:r>
      <w:r>
        <w:rPr>
          <w:rFonts w:hint="eastAsia"/>
          <w:sz w:val="24"/>
          <w:lang w:val="en-US" w:eastAsia="zh-CN"/>
        </w:rPr>
        <w:t>综合考虑在线检定的可操作性和实际应用需求，选择了最能体现被检计量器具技术特点的检定方法。</w:t>
      </w:r>
    </w:p>
    <w:p w14:paraId="1E77091F">
      <w:pPr>
        <w:pStyle w:val="7"/>
        <w:numPr>
          <w:ilvl w:val="0"/>
          <w:numId w:val="7"/>
        </w:numPr>
        <w:snapToGrid w:val="0"/>
        <w:spacing w:line="360" w:lineRule="auto"/>
        <w:ind w:firstLine="480" w:firstLineChars="200"/>
        <w:rPr>
          <w:rFonts w:hint="eastAsia"/>
          <w:sz w:val="24"/>
          <w:lang w:val="en-US" w:eastAsia="zh-CN"/>
        </w:rPr>
      </w:pPr>
      <w:r>
        <w:rPr>
          <w:rFonts w:hint="eastAsia"/>
          <w:sz w:val="24"/>
          <w:lang w:val="en-US" w:eastAsia="zh-CN"/>
        </w:rPr>
        <w:t>基线噪声</w:t>
      </w:r>
      <w:r>
        <w:rPr>
          <w:rFonts w:hint="eastAsia"/>
          <w:sz w:val="24"/>
        </w:rPr>
        <w:t>：</w:t>
      </w:r>
      <w:r>
        <w:rPr>
          <w:rFonts w:hint="eastAsia"/>
          <w:sz w:val="24"/>
          <w:lang w:val="en-US" w:eastAsia="zh-CN"/>
        </w:rPr>
        <w:t>该检定项目</w:t>
      </w:r>
      <w:r>
        <w:rPr>
          <w:rFonts w:hint="eastAsia"/>
          <w:sz w:val="24"/>
        </w:rPr>
        <w:t>参照</w:t>
      </w:r>
      <w:r>
        <w:rPr>
          <w:rFonts w:hint="eastAsia"/>
          <w:sz w:val="24"/>
          <w:lang w:val="en-US" w:eastAsia="zh-CN"/>
        </w:rPr>
        <w:t xml:space="preserve">GB/T 30431-2020 </w:t>
      </w:r>
      <w:r>
        <w:rPr>
          <w:rFonts w:hint="eastAsia"/>
          <w:sz w:val="24"/>
          <w:lang w:eastAsia="zh-CN"/>
        </w:rPr>
        <w:t>《</w:t>
      </w:r>
      <w:r>
        <w:rPr>
          <w:rFonts w:hint="eastAsia"/>
          <w:sz w:val="24"/>
          <w:lang w:val="en-US" w:eastAsia="zh-CN"/>
        </w:rPr>
        <w:t>实验室气相色谱仪》，待仪器稳定后，记录不少于30 min的基线，选取所记录基线中噪声较大的5 min作为计算噪声的基线，这里选取的是5min中的时间区间的噪声的平均值，对在线仪器具有更强的操作性，且选取误差小的优点，而</w:t>
      </w:r>
      <w:r>
        <w:rPr>
          <w:rFonts w:hint="default" w:ascii="Times New Roman" w:hAnsi="Times New Roman" w:eastAsia="宋体" w:cs="Times New Roman"/>
          <w:sz w:val="24"/>
          <w:lang w:val="en-US" w:eastAsia="zh-CN"/>
        </w:rPr>
        <w:t>JJG 700-201</w:t>
      </w:r>
      <w:r>
        <w:rPr>
          <w:rFonts w:hint="eastAsia" w:ascii="Times New Roman" w:hAnsi="Times New Roman" w:eastAsia="宋体" w:cs="Times New Roman"/>
          <w:sz w:val="24"/>
          <w:lang w:val="en-US" w:eastAsia="zh-CN"/>
        </w:rPr>
        <w:t xml:space="preserve">6 </w:t>
      </w:r>
      <w:r>
        <w:rPr>
          <w:rFonts w:hint="eastAsia" w:ascii="Times New Roman" w:hAnsi="Times New Roman" w:cs="Times New Roman"/>
          <w:sz w:val="24"/>
          <w:lang w:val="en-US" w:eastAsia="zh-CN"/>
        </w:rPr>
        <w:t>《</w:t>
      </w:r>
      <w:r>
        <w:rPr>
          <w:rFonts w:hint="default" w:ascii="Times New Roman" w:hAnsi="Times New Roman" w:eastAsia="宋体" w:cs="Times New Roman"/>
          <w:sz w:val="24"/>
          <w:lang w:val="en-US" w:eastAsia="zh-CN"/>
        </w:rPr>
        <w:t>气相色谱仪</w:t>
      </w:r>
      <w:r>
        <w:rPr>
          <w:rFonts w:hint="eastAsia" w:ascii="Times New Roman" w:hAnsi="Times New Roman" w:cs="Times New Roman"/>
          <w:sz w:val="24"/>
          <w:lang w:val="en-US" w:eastAsia="zh-CN"/>
        </w:rPr>
        <w:t>》记录基线30min，选取基线中噪声最大峰-峰高对应的信号值为仪器的基线噪声，对于在线仪器，实际操作过程中查找最大峰-峰高消耗的时间过长，且有比较大的误差。</w:t>
      </w:r>
    </w:p>
    <w:p w14:paraId="6E37C438">
      <w:pPr>
        <w:pStyle w:val="7"/>
        <w:numPr>
          <w:ilvl w:val="0"/>
          <w:numId w:val="7"/>
        </w:numPr>
        <w:snapToGrid w:val="0"/>
        <w:spacing w:line="360" w:lineRule="auto"/>
        <w:ind w:firstLine="480" w:firstLineChars="200"/>
        <w:rPr>
          <w:rFonts w:hint="eastAsia"/>
          <w:sz w:val="24"/>
          <w:lang w:val="en-US" w:eastAsia="zh-CN"/>
        </w:rPr>
      </w:pPr>
      <w:r>
        <w:rPr>
          <w:rFonts w:hint="eastAsia"/>
          <w:sz w:val="24"/>
          <w:lang w:val="en-US" w:eastAsia="zh-CN"/>
        </w:rPr>
        <w:t>基线漂移：该检定项目</w:t>
      </w:r>
      <w:r>
        <w:rPr>
          <w:rFonts w:hint="eastAsia"/>
          <w:sz w:val="24"/>
        </w:rPr>
        <w:t>参照</w:t>
      </w:r>
      <w:r>
        <w:rPr>
          <w:rFonts w:hint="default" w:ascii="Times New Roman" w:hAnsi="Times New Roman" w:eastAsia="宋体" w:cs="Times New Roman"/>
          <w:sz w:val="24"/>
          <w:lang w:val="en-US" w:eastAsia="zh-CN"/>
        </w:rPr>
        <w:t>JJG 700-201</w:t>
      </w:r>
      <w:r>
        <w:rPr>
          <w:rFonts w:hint="eastAsia" w:ascii="Times New Roman" w:hAnsi="Times New Roman" w:eastAsia="宋体" w:cs="Times New Roman"/>
          <w:sz w:val="24"/>
          <w:lang w:val="en-US" w:eastAsia="zh-CN"/>
        </w:rPr>
        <w:t xml:space="preserve">6 </w:t>
      </w:r>
      <w:r>
        <w:rPr>
          <w:rFonts w:hint="eastAsia" w:ascii="Times New Roman" w:hAnsi="Times New Roman" w:cs="Times New Roman"/>
          <w:sz w:val="24"/>
          <w:lang w:val="en-US" w:eastAsia="zh-CN"/>
        </w:rPr>
        <w:t>《</w:t>
      </w:r>
      <w:r>
        <w:rPr>
          <w:rFonts w:hint="default" w:ascii="Times New Roman" w:hAnsi="Times New Roman" w:eastAsia="宋体" w:cs="Times New Roman"/>
          <w:sz w:val="24"/>
          <w:lang w:val="en-US" w:eastAsia="zh-CN"/>
        </w:rPr>
        <w:t>气相色谱仪</w:t>
      </w:r>
      <w:r>
        <w:rPr>
          <w:rFonts w:hint="eastAsia" w:ascii="Times New Roman" w:hAnsi="Times New Roman" w:cs="Times New Roman"/>
          <w:sz w:val="24"/>
          <w:lang w:val="en-US" w:eastAsia="zh-CN"/>
        </w:rPr>
        <w:t>》，对于检定基线噪声的同一段基线（30min），</w:t>
      </w:r>
      <w:r>
        <w:rPr>
          <w:rFonts w:hint="eastAsia" w:ascii="Times New Roman" w:hAnsi="Times New Roman" w:eastAsia="宋体" w:cs="Times New Roman"/>
          <w:sz w:val="24"/>
          <w:szCs w:val="24"/>
          <w:lang w:val="en-US" w:eastAsia="zh-CN"/>
        </w:rPr>
        <w:t>基线偏离起始点最大的响应信号值为仪器的基线漂移</w:t>
      </w:r>
      <w:r>
        <w:rPr>
          <w:rFonts w:hint="eastAsia" w:ascii="Times New Roman" w:hAnsi="Times New Roman" w:cs="Times New Roman"/>
          <w:sz w:val="24"/>
          <w:szCs w:val="24"/>
          <w:lang w:val="en-US" w:eastAsia="zh-CN"/>
        </w:rPr>
        <w:t>，此处的偏离起始点的最大信号值易于获取，而且是最大漂移量</w:t>
      </w:r>
      <w:r>
        <w:rPr>
          <w:rFonts w:hint="eastAsia"/>
          <w:sz w:val="24"/>
          <w:lang w:val="en-US" w:eastAsia="zh-CN"/>
        </w:rPr>
        <w:t>。</w:t>
      </w:r>
    </w:p>
    <w:p w14:paraId="1727189F">
      <w:pPr>
        <w:pStyle w:val="7"/>
        <w:numPr>
          <w:ilvl w:val="0"/>
          <w:numId w:val="7"/>
        </w:numPr>
        <w:snapToGrid w:val="0"/>
        <w:spacing w:line="360" w:lineRule="auto"/>
        <w:ind w:firstLine="480" w:firstLineChars="200"/>
        <w:rPr>
          <w:rFonts w:hint="eastAsia"/>
          <w:color w:val="auto"/>
          <w:sz w:val="24"/>
          <w:highlight w:val="none"/>
        </w:rPr>
      </w:pPr>
      <w:r>
        <w:rPr>
          <w:rFonts w:hint="eastAsia"/>
          <w:sz w:val="24"/>
          <w:highlight w:val="none"/>
          <w:lang w:val="en-US" w:eastAsia="zh-CN"/>
        </w:rPr>
        <w:t>检出限：项目组最初考虑了两种检出限的方法：仪器检出限和方法检出限，方法检出限为</w:t>
      </w:r>
      <w:r>
        <w:rPr>
          <w:rFonts w:hint="default" w:ascii="Times New Roman" w:hAnsi="Times New Roman" w:eastAsia="宋体" w:cs="Times New Roman"/>
          <w:sz w:val="24"/>
          <w:szCs w:val="24"/>
          <w:highlight w:val="none"/>
          <w:lang w:val="en-US" w:eastAsia="zh-CN"/>
        </w:rPr>
        <w:t>仪器运行稳定后，通入</w:t>
      </w:r>
      <w:r>
        <w:rPr>
          <w:rFonts w:hint="default" w:ascii="Times New Roman" w:hAnsi="Times New Roman" w:eastAsia="宋体" w:cs="Times New Roman"/>
          <w:color w:val="auto"/>
          <w:sz w:val="24"/>
          <w:szCs w:val="24"/>
          <w:highlight w:val="none"/>
          <w:lang w:val="en-US" w:eastAsia="zh-CN"/>
        </w:rPr>
        <w:t>接近检出限浓度的</w:t>
      </w:r>
      <w:r>
        <w:rPr>
          <w:rFonts w:hint="eastAsia" w:ascii="Times New Roman" w:hAnsi="Times New Roman" w:eastAsia="宋体" w:cs="Times New Roman"/>
          <w:sz w:val="24"/>
          <w:szCs w:val="24"/>
          <w:highlight w:val="none"/>
          <w:lang w:val="en-US" w:eastAsia="zh-CN"/>
        </w:rPr>
        <w:t>气体标准物质，示值稳定后，连续测量7次</w:t>
      </w:r>
      <w:r>
        <w:rPr>
          <w:rFonts w:hint="eastAsia" w:ascii="Times New Roman" w:hAnsi="Times New Roman" w:cs="Times New Roman"/>
          <w:sz w:val="24"/>
          <w:szCs w:val="24"/>
          <w:highlight w:val="none"/>
          <w:lang w:val="en-US" w:eastAsia="zh-CN"/>
        </w:rPr>
        <w:t>，用7次的实验标准偏差与t分布值相乘得到检出限，方法检出限包含样品前处理（提取、净化、浓缩等）的全过程，评估的是整个分析方法的性能，而非仪器本身；  对于仪器检出限，</w:t>
      </w:r>
      <w:r>
        <w:rPr>
          <w:rFonts w:hint="eastAsia" w:ascii="Times New Roman" w:hAnsi="Times New Roman" w:cs="Times New Roman"/>
          <w:sz w:val="24"/>
          <w:highlight w:val="none"/>
        </w:rPr>
        <w:t>JJG 700-2016</w:t>
      </w:r>
      <w:r>
        <w:rPr>
          <w:rFonts w:hint="eastAsia"/>
          <w:sz w:val="24"/>
          <w:highlight w:val="none"/>
        </w:rPr>
        <w:t>《</w:t>
      </w:r>
      <w:r>
        <w:rPr>
          <w:rFonts w:hint="eastAsia" w:ascii="Times New Roman" w:hAnsi="Times New Roman" w:cs="Times New Roman"/>
          <w:sz w:val="24"/>
          <w:highlight w:val="none"/>
        </w:rPr>
        <w:t>气相色谱仪</w:t>
      </w:r>
      <w:r>
        <w:rPr>
          <w:rFonts w:hint="eastAsia"/>
          <w:sz w:val="24"/>
          <w:highlight w:val="none"/>
        </w:rPr>
        <w:t>》</w:t>
      </w:r>
      <w:r>
        <w:rPr>
          <w:rFonts w:hint="eastAsia"/>
          <w:sz w:val="24"/>
          <w:highlight w:val="none"/>
          <w:lang w:val="en-US" w:eastAsia="zh-CN"/>
        </w:rPr>
        <w:t>中给出的是仪器检出限，但检出限单位为ng/s，实际上</w:t>
      </w:r>
      <w:r>
        <w:rPr>
          <w:rFonts w:hint="eastAsia"/>
          <w:sz w:val="24"/>
          <w:highlight w:val="none"/>
          <w:vertAlign w:val="baseline"/>
          <w:lang w:val="en-US" w:eastAsia="zh-CN"/>
        </w:rPr>
        <w:t>各生产厂家给出的检出限和仪器使用单位使用的检出限单位为</w:t>
      </w:r>
      <w:r>
        <w:rPr>
          <w:rFonts w:hint="eastAsia"/>
          <w:sz w:val="24"/>
          <w:highlight w:val="none"/>
          <w:lang w:val="en-US" w:eastAsia="zh-CN"/>
        </w:rPr>
        <w:t>ppm或者mg/m</w:t>
      </w:r>
      <w:r>
        <w:rPr>
          <w:rFonts w:hint="eastAsia"/>
          <w:sz w:val="24"/>
          <w:highlight w:val="none"/>
          <w:vertAlign w:val="superscript"/>
          <w:lang w:val="en-US" w:eastAsia="zh-CN"/>
        </w:rPr>
        <w:t>3</w:t>
      </w:r>
      <w:r>
        <w:rPr>
          <w:rFonts w:hint="eastAsia"/>
          <w:sz w:val="24"/>
          <w:highlight w:val="none"/>
          <w:vertAlign w:val="baseline"/>
          <w:lang w:val="en-US" w:eastAsia="zh-CN"/>
        </w:rPr>
        <w:t>，</w:t>
      </w:r>
      <w:r>
        <w:rPr>
          <w:rFonts w:hint="eastAsia" w:ascii="Times New Roman" w:hAnsi="Times New Roman" w:cs="Times New Roman"/>
          <w:sz w:val="24"/>
          <w:szCs w:val="24"/>
          <w:highlight w:val="none"/>
          <w:lang w:val="en-US" w:eastAsia="zh-CN"/>
        </w:rPr>
        <w:t>最终</w:t>
      </w:r>
      <w:r>
        <w:rPr>
          <w:rFonts w:hint="eastAsia"/>
          <w:sz w:val="24"/>
          <w:highlight w:val="none"/>
          <w:lang w:val="en-US" w:eastAsia="zh-CN"/>
        </w:rPr>
        <w:t>该检定项目</w:t>
      </w:r>
      <w:r>
        <w:rPr>
          <w:rFonts w:hint="eastAsia"/>
          <w:color w:val="auto"/>
          <w:sz w:val="24"/>
          <w:highlight w:val="none"/>
          <w:lang w:val="en-US" w:eastAsia="zh-CN"/>
        </w:rPr>
        <w:t>参照</w:t>
      </w:r>
      <w:r>
        <w:rPr>
          <w:rFonts w:hint="eastAsia" w:ascii="Times New Roman" w:hAnsi="Times New Roman" w:cs="Times New Roman"/>
          <w:sz w:val="24"/>
          <w:highlight w:val="none"/>
        </w:rPr>
        <w:t>JJG 700-2016</w:t>
      </w:r>
      <w:r>
        <w:rPr>
          <w:rFonts w:hint="eastAsia"/>
          <w:sz w:val="24"/>
          <w:highlight w:val="none"/>
        </w:rPr>
        <w:t>《</w:t>
      </w:r>
      <w:r>
        <w:rPr>
          <w:rFonts w:hint="eastAsia" w:ascii="Times New Roman" w:hAnsi="Times New Roman" w:cs="Times New Roman"/>
          <w:sz w:val="24"/>
          <w:highlight w:val="none"/>
        </w:rPr>
        <w:t>气相色谱仪</w:t>
      </w:r>
      <w:r>
        <w:rPr>
          <w:rFonts w:hint="eastAsia"/>
          <w:sz w:val="24"/>
          <w:highlight w:val="none"/>
        </w:rPr>
        <w:t>》</w:t>
      </w:r>
      <w:r>
        <w:rPr>
          <w:rFonts w:hint="eastAsia"/>
          <w:sz w:val="24"/>
          <w:highlight w:val="none"/>
          <w:lang w:val="en-US" w:eastAsia="zh-CN"/>
        </w:rPr>
        <w:t>和</w:t>
      </w:r>
      <w:r>
        <w:rPr>
          <w:rFonts w:hint="eastAsia"/>
          <w:color w:val="auto"/>
          <w:sz w:val="24"/>
          <w:highlight w:val="none"/>
          <w:lang w:val="en-US" w:eastAsia="zh-CN"/>
        </w:rPr>
        <w:t>国防工业出版社出版的李似娇著作的《现代色谱分析》（第三章气相色谱仪及其检测器）及文献资料</w:t>
      </w:r>
      <w:r>
        <w:rPr>
          <w:rFonts w:hint="eastAsia"/>
          <w:color w:val="auto"/>
          <w:sz w:val="24"/>
          <w:highlight w:val="none"/>
          <w:lang w:eastAsia="zh-CN"/>
        </w:rPr>
        <w:t>，</w:t>
      </w:r>
      <w:r>
        <w:rPr>
          <w:rFonts w:hint="eastAsia"/>
          <w:color w:val="auto"/>
          <w:sz w:val="24"/>
          <w:highlight w:val="none"/>
          <w:lang w:val="en-US" w:eastAsia="zh-CN"/>
        </w:rPr>
        <w:t>确定采用2倍噪声对应的浓度作为仪器的检出限。</w:t>
      </w:r>
    </w:p>
    <w:p w14:paraId="34B46A34">
      <w:pPr>
        <w:pStyle w:val="7"/>
        <w:numPr>
          <w:ilvl w:val="0"/>
          <w:numId w:val="7"/>
        </w:numPr>
        <w:snapToGrid w:val="0"/>
        <w:spacing w:line="360" w:lineRule="auto"/>
        <w:ind w:left="0" w:leftChars="0" w:firstLine="480" w:firstLineChars="200"/>
        <w:rPr>
          <w:rFonts w:hint="eastAsia"/>
          <w:sz w:val="24"/>
          <w:lang w:val="en-US" w:eastAsia="zh-CN"/>
        </w:rPr>
      </w:pPr>
      <w:r>
        <w:rPr>
          <w:rFonts w:hint="eastAsia"/>
          <w:sz w:val="24"/>
          <w:lang w:val="en-US" w:eastAsia="zh-CN"/>
        </w:rPr>
        <w:t>定性重复性、定量重复性检定方法与其他规程规范一致。</w:t>
      </w:r>
    </w:p>
    <w:p w14:paraId="13FD48EE">
      <w:pPr>
        <w:pStyle w:val="7"/>
        <w:numPr>
          <w:ilvl w:val="0"/>
          <w:numId w:val="7"/>
        </w:numPr>
        <w:snapToGrid w:val="0"/>
        <w:spacing w:line="360" w:lineRule="auto"/>
        <w:ind w:left="0" w:leftChars="0" w:firstLine="480" w:firstLineChars="200"/>
        <w:rPr>
          <w:rFonts w:hint="eastAsia"/>
          <w:sz w:val="24"/>
          <w:lang w:val="en-US" w:eastAsia="zh-CN"/>
        </w:rPr>
      </w:pPr>
      <w:r>
        <w:rPr>
          <w:rFonts w:hint="eastAsia"/>
          <w:sz w:val="24"/>
          <w:lang w:val="en-US" w:eastAsia="zh-CN"/>
        </w:rPr>
        <w:t>示值误差的检定方法参照JJF 2191-2025 固定污染源挥发性有机物在线监测系统校准规范。</w:t>
      </w:r>
    </w:p>
    <w:p w14:paraId="4C3F078F">
      <w:pPr>
        <w:pStyle w:val="7"/>
        <w:numPr>
          <w:ilvl w:val="0"/>
          <w:numId w:val="7"/>
        </w:numPr>
        <w:snapToGrid w:val="0"/>
        <w:spacing w:line="360" w:lineRule="auto"/>
        <w:ind w:left="0" w:leftChars="0" w:firstLine="480" w:firstLineChars="200"/>
        <w:rPr>
          <w:rFonts w:hint="eastAsia"/>
          <w:sz w:val="24"/>
          <w:lang w:val="en-US" w:eastAsia="zh-CN"/>
        </w:rPr>
      </w:pPr>
      <w:r>
        <w:rPr>
          <w:rFonts w:hint="eastAsia"/>
          <w:sz w:val="24"/>
          <w:lang w:val="en-US" w:eastAsia="zh-CN"/>
        </w:rPr>
        <w:t>仪器线性：依据GB/T 22554-2010 《基于标准样品的线性校准》 5.3.3 标准样品数，确定</w:t>
      </w:r>
      <w:r>
        <w:rPr>
          <w:rFonts w:hint="default" w:ascii="Times New Roman" w:hAnsi="Times New Roman" w:eastAsia="宋体" w:cs="Times New Roman"/>
          <w:color w:val="000000"/>
          <w:spacing w:val="0"/>
          <w:w w:val="100"/>
          <w:position w:val="0"/>
          <w:sz w:val="24"/>
          <w:szCs w:val="24"/>
          <w:highlight w:val="none"/>
        </w:rPr>
        <w:t>选</w:t>
      </w:r>
      <w:r>
        <w:rPr>
          <w:rFonts w:hint="eastAsia" w:ascii="Times New Roman" w:hAnsi="Times New Roman" w:eastAsia="宋体" w:cs="Times New Roman"/>
          <w:color w:val="000000"/>
          <w:spacing w:val="0"/>
          <w:w w:val="100"/>
          <w:position w:val="0"/>
          <w:sz w:val="24"/>
          <w:szCs w:val="24"/>
          <w:highlight w:val="none"/>
          <w:lang w:val="en-US" w:eastAsia="zh-CN"/>
        </w:rPr>
        <w:t>取</w:t>
      </w:r>
      <w:r>
        <w:rPr>
          <w:rFonts w:hint="default" w:ascii="Times New Roman" w:hAnsi="Times New Roman" w:eastAsia="宋体" w:cs="Times New Roman"/>
          <w:color w:val="000000"/>
          <w:spacing w:val="0"/>
          <w:w w:val="100"/>
          <w:position w:val="0"/>
          <w:sz w:val="24"/>
          <w:szCs w:val="24"/>
          <w:highlight w:val="none"/>
        </w:rPr>
        <w:t>均匀分布的</w:t>
      </w:r>
      <w:r>
        <w:rPr>
          <w:rFonts w:hint="eastAsia" w:ascii="Times New Roman" w:hAnsi="Times New Roman" w:eastAsia="宋体" w:cs="Times New Roman"/>
          <w:color w:val="000000"/>
          <w:spacing w:val="0"/>
          <w:w w:val="100"/>
          <w:position w:val="0"/>
          <w:sz w:val="24"/>
          <w:szCs w:val="24"/>
          <w:highlight w:val="none"/>
          <w:lang w:val="en-US" w:eastAsia="zh-CN"/>
        </w:rPr>
        <w:t>4</w:t>
      </w:r>
      <w:r>
        <w:rPr>
          <w:rFonts w:hint="default" w:ascii="Times New Roman" w:hAnsi="Times New Roman" w:eastAsia="宋体" w:cs="Times New Roman"/>
          <w:color w:val="000000"/>
          <w:spacing w:val="0"/>
          <w:w w:val="100"/>
          <w:position w:val="0"/>
          <w:sz w:val="24"/>
          <w:szCs w:val="24"/>
          <w:highlight w:val="none"/>
        </w:rPr>
        <w:t>个不同浓度</w:t>
      </w:r>
      <w:r>
        <w:rPr>
          <w:rFonts w:hint="eastAsia" w:ascii="Times New Roman" w:hAnsi="Times New Roman" w:cs="Times New Roman"/>
          <w:color w:val="000000"/>
          <w:spacing w:val="0"/>
          <w:w w:val="100"/>
          <w:position w:val="0"/>
          <w:sz w:val="24"/>
          <w:szCs w:val="24"/>
          <w:highlight w:val="none"/>
          <w:lang w:val="en-US" w:eastAsia="zh-CN"/>
        </w:rPr>
        <w:t>点进行线性分析；仪器线性的检定方法参照JJG 1055-2009 在线气相色谱仪</w:t>
      </w:r>
    </w:p>
    <w:p w14:paraId="75BB647B">
      <w:pPr>
        <w:widowControl w:val="0"/>
        <w:numPr>
          <w:ilvl w:val="0"/>
          <w:numId w:val="0"/>
        </w:numPr>
        <w:spacing w:line="360" w:lineRule="auto"/>
        <w:jc w:val="both"/>
        <w:outlineLvl w:val="0"/>
        <w:rPr>
          <w:rFonts w:hint="default"/>
          <w:b/>
          <w:bCs w:val="0"/>
          <w:color w:val="000000"/>
          <w:sz w:val="24"/>
          <w:lang w:val="en-US" w:eastAsia="zh-CN"/>
        </w:rPr>
      </w:pPr>
      <w:r>
        <w:rPr>
          <w:rFonts w:hint="default"/>
          <w:b/>
          <w:bCs w:val="0"/>
          <w:color w:val="000000"/>
          <w:sz w:val="24"/>
          <w:lang w:val="en-US" w:eastAsia="zh-CN"/>
        </w:rPr>
        <w:t>7检定结果与检定周期</w:t>
      </w:r>
    </w:p>
    <w:p w14:paraId="147B206A">
      <w:pPr>
        <w:widowControl w:val="0"/>
        <w:numPr>
          <w:ilvl w:val="0"/>
          <w:numId w:val="0"/>
        </w:numPr>
        <w:spacing w:line="360" w:lineRule="auto"/>
        <w:ind w:firstLine="480" w:firstLineChars="200"/>
        <w:jc w:val="both"/>
        <w:outlineLvl w:val="0"/>
        <w:rPr>
          <w:rFonts w:hint="default" w:ascii="宋体" w:hAnsi="Courier New" w:eastAsia="宋体" w:cs="Courier New"/>
          <w:kern w:val="2"/>
          <w:sz w:val="24"/>
          <w:szCs w:val="21"/>
          <w:lang w:val="en-US" w:eastAsia="zh-CN" w:bidi="ar-SA"/>
        </w:rPr>
      </w:pPr>
      <w:r>
        <w:rPr>
          <w:rFonts w:hint="default" w:ascii="宋体" w:hAnsi="Courier New" w:eastAsia="宋体" w:cs="Courier New"/>
          <w:kern w:val="2"/>
          <w:sz w:val="24"/>
          <w:szCs w:val="21"/>
          <w:lang w:val="en-US" w:eastAsia="zh-CN" w:bidi="ar-SA"/>
        </w:rPr>
        <w:t>检定结果的处理、检定周期，等均参考JJF1002-2010《国家计量检定规程编写规则》的规定，结合在测试和实际工作中积累的经验等进行编写。</w:t>
      </w:r>
    </w:p>
    <w:p w14:paraId="118DE9C5">
      <w:pPr>
        <w:widowControl w:val="0"/>
        <w:numPr>
          <w:ilvl w:val="0"/>
          <w:numId w:val="0"/>
        </w:numPr>
        <w:spacing w:line="360" w:lineRule="auto"/>
        <w:jc w:val="both"/>
        <w:outlineLvl w:val="0"/>
        <w:rPr>
          <w:rFonts w:hint="default"/>
          <w:b/>
          <w:bCs w:val="0"/>
          <w:color w:val="000000"/>
          <w:sz w:val="24"/>
          <w:lang w:val="en-US" w:eastAsia="zh-CN"/>
        </w:rPr>
      </w:pPr>
      <w:r>
        <w:rPr>
          <w:rFonts w:hint="default"/>
          <w:b/>
          <w:bCs w:val="0"/>
          <w:color w:val="000000"/>
          <w:sz w:val="24"/>
          <w:lang w:val="en-US" w:eastAsia="zh-CN"/>
        </w:rPr>
        <w:t>8附录</w:t>
      </w:r>
    </w:p>
    <w:p w14:paraId="497C3B66">
      <w:pPr>
        <w:widowControl w:val="0"/>
        <w:numPr>
          <w:ilvl w:val="0"/>
          <w:numId w:val="0"/>
        </w:numPr>
        <w:spacing w:line="360" w:lineRule="auto"/>
        <w:ind w:firstLine="480" w:firstLineChars="200"/>
        <w:jc w:val="both"/>
        <w:outlineLvl w:val="0"/>
        <w:rPr>
          <w:rFonts w:hint="default"/>
          <w:b/>
          <w:bCs w:val="0"/>
          <w:color w:val="000000"/>
          <w:sz w:val="24"/>
          <w:lang w:val="en-US" w:eastAsia="zh-CN"/>
        </w:rPr>
      </w:pPr>
      <w:r>
        <w:rPr>
          <w:rFonts w:hint="default" w:ascii="宋体" w:hAnsi="Courier New" w:eastAsia="宋体" w:cs="Courier New"/>
          <w:kern w:val="2"/>
          <w:sz w:val="24"/>
          <w:szCs w:val="21"/>
          <w:lang w:val="en-US" w:eastAsia="zh-CN" w:bidi="ar-SA"/>
        </w:rPr>
        <w:t>附录A和附录B主要涉及检定记录的格式、检定证书内页格式等内容，主要参考JJF1002-2010《国家计量检定规程编写规则》的规定，结合在测试和实际工作中积累的经验等进行编写。</w:t>
      </w:r>
    </w:p>
    <w:p w14:paraId="349BEDF9">
      <w:pPr>
        <w:widowControl w:val="0"/>
        <w:numPr>
          <w:ilvl w:val="0"/>
          <w:numId w:val="0"/>
        </w:numPr>
        <w:spacing w:line="360" w:lineRule="auto"/>
        <w:jc w:val="both"/>
        <w:outlineLvl w:val="0"/>
        <w:rPr>
          <w:rFonts w:hint="default"/>
          <w:b/>
          <w:bCs w:val="0"/>
          <w:color w:val="000000"/>
          <w:sz w:val="24"/>
          <w:lang w:val="en-US" w:eastAsia="zh-CN"/>
        </w:rPr>
      </w:pPr>
    </w:p>
    <w:p w14:paraId="7257D03E">
      <w:pPr>
        <w:widowControl w:val="0"/>
        <w:numPr>
          <w:ilvl w:val="0"/>
          <w:numId w:val="0"/>
        </w:numPr>
        <w:spacing w:line="360" w:lineRule="auto"/>
        <w:jc w:val="both"/>
        <w:outlineLvl w:val="0"/>
        <w:rPr>
          <w:rFonts w:hint="default"/>
          <w:b/>
          <w:bCs w:val="0"/>
          <w:color w:val="000000"/>
          <w:sz w:val="24"/>
          <w:lang w:val="en-US" w:eastAsia="zh-CN"/>
        </w:rPr>
      </w:pPr>
    </w:p>
    <w:p w14:paraId="104ECA9E">
      <w:pPr>
        <w:widowControl w:val="0"/>
        <w:numPr>
          <w:ilvl w:val="0"/>
          <w:numId w:val="0"/>
        </w:numPr>
        <w:spacing w:line="360" w:lineRule="auto"/>
        <w:jc w:val="both"/>
        <w:outlineLvl w:val="0"/>
        <w:rPr>
          <w:rFonts w:hint="default"/>
          <w:b/>
          <w:bCs w:val="0"/>
          <w:color w:val="000000"/>
          <w:sz w:val="24"/>
          <w:lang w:val="en-US" w:eastAsia="zh-CN"/>
        </w:rPr>
      </w:pPr>
    </w:p>
    <w:p w14:paraId="1E2D4AF9">
      <w:pPr>
        <w:spacing w:line="360" w:lineRule="auto"/>
        <w:rPr>
          <w:sz w:val="24"/>
          <w:szCs w:val="24"/>
        </w:rPr>
      </w:pPr>
    </w:p>
    <w:sectPr>
      <w:footerReference r:id="rId3" w:type="default"/>
      <w:footerReference r:id="rId4" w:type="even"/>
      <w:pgSz w:w="11907" w:h="16840"/>
      <w:pgMar w:top="1474" w:right="1134" w:bottom="779" w:left="1134" w:header="851" w:footer="851" w:gutter="567"/>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ZLanTingHei-EL-GBK">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宋体"/>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2E7D7">
    <w:pPr>
      <w:pStyle w:val="10"/>
      <w:jc w:val="right"/>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2EA4780">
                <w:pPr>
                  <w:pStyle w:val="10"/>
                  <w:jc w:val="right"/>
                </w:pPr>
                <w:r>
                  <w:fldChar w:fldCharType="begin"/>
                </w:r>
                <w:r>
                  <w:instrText xml:space="preserve"> PAGE   \* MERGEFORMAT </w:instrText>
                </w:r>
                <w:r>
                  <w:fldChar w:fldCharType="separate"/>
                </w:r>
                <w:r>
                  <w:rPr>
                    <w:lang w:val="zh-CN"/>
                  </w:rPr>
                  <w:t>1</w:t>
                </w:r>
                <w:r>
                  <w:rPr>
                    <w:lang w:val="zh-CN"/>
                  </w:rPr>
                  <w:fldChar w:fldCharType="end"/>
                </w:r>
              </w:p>
            </w:txbxContent>
          </v:textbox>
        </v:shape>
      </w:pict>
    </w:r>
  </w:p>
  <w:p w14:paraId="7EFF5FA0">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8B6BE">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36D2B5D4">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9D8C2A"/>
    <w:multiLevelType w:val="singleLevel"/>
    <w:tmpl w:val="9B9D8C2A"/>
    <w:lvl w:ilvl="0" w:tentative="0">
      <w:start w:val="3"/>
      <w:numFmt w:val="decimal"/>
      <w:suff w:val="nothing"/>
      <w:lvlText w:val="%1、"/>
      <w:lvlJc w:val="left"/>
    </w:lvl>
  </w:abstractNum>
  <w:abstractNum w:abstractNumId="1">
    <w:nsid w:val="22B2F0F9"/>
    <w:multiLevelType w:val="singleLevel"/>
    <w:tmpl w:val="22B2F0F9"/>
    <w:lvl w:ilvl="0" w:tentative="0">
      <w:start w:val="6"/>
      <w:numFmt w:val="chineseCounting"/>
      <w:suff w:val="nothing"/>
      <w:lvlText w:val="%1、"/>
      <w:lvlJc w:val="left"/>
      <w:rPr>
        <w:rFonts w:hint="eastAsia"/>
      </w:rPr>
    </w:lvl>
  </w:abstractNum>
  <w:abstractNum w:abstractNumId="2">
    <w:nsid w:val="238F37AD"/>
    <w:multiLevelType w:val="singleLevel"/>
    <w:tmpl w:val="238F37AD"/>
    <w:lvl w:ilvl="0" w:tentative="0">
      <w:start w:val="1"/>
      <w:numFmt w:val="decimal"/>
      <w:suff w:val="nothing"/>
      <w:lvlText w:val="%1）"/>
      <w:lvlJc w:val="left"/>
    </w:lvl>
  </w:abstractNum>
  <w:abstractNum w:abstractNumId="3">
    <w:nsid w:val="38F52071"/>
    <w:multiLevelType w:val="singleLevel"/>
    <w:tmpl w:val="38F52071"/>
    <w:lvl w:ilvl="0" w:tentative="0">
      <w:start w:val="1"/>
      <w:numFmt w:val="decimal"/>
      <w:suff w:val="nothing"/>
      <w:lvlText w:val="%1）"/>
      <w:lvlJc w:val="left"/>
    </w:lvl>
  </w:abstractNum>
  <w:abstractNum w:abstractNumId="4">
    <w:nsid w:val="3B25811B"/>
    <w:multiLevelType w:val="singleLevel"/>
    <w:tmpl w:val="3B25811B"/>
    <w:lvl w:ilvl="0" w:tentative="0">
      <w:start w:val="6"/>
      <w:numFmt w:val="decimal"/>
      <w:suff w:val="nothing"/>
      <w:lvlText w:val="%1、"/>
      <w:lvlJc w:val="left"/>
    </w:lvl>
  </w:abstractNum>
  <w:abstractNum w:abstractNumId="5">
    <w:nsid w:val="6942AAF7"/>
    <w:multiLevelType w:val="singleLevel"/>
    <w:tmpl w:val="6942AAF7"/>
    <w:lvl w:ilvl="0" w:tentative="0">
      <w:start w:val="3"/>
      <w:numFmt w:val="chineseCounting"/>
      <w:suff w:val="nothing"/>
      <w:lvlText w:val="%1、"/>
      <w:lvlJc w:val="left"/>
      <w:rPr>
        <w:rFonts w:hint="eastAsia" w:cs="Times New Roman"/>
      </w:rPr>
    </w:lvl>
  </w:abstractNum>
  <w:abstractNum w:abstractNumId="6">
    <w:nsid w:val="6CEA2025"/>
    <w:multiLevelType w:val="multilevel"/>
    <w:tmpl w:val="6CEA2025"/>
    <w:lvl w:ilvl="0" w:tentative="0">
      <w:start w:val="1"/>
      <w:numFmt w:val="none"/>
      <w:pStyle w:val="41"/>
      <w:suff w:val="nothing"/>
      <w:lvlText w:val="%1"/>
      <w:lvlJc w:val="left"/>
      <w:pPr>
        <w:ind w:left="0" w:firstLine="0"/>
      </w:pPr>
      <w:rPr>
        <w:rFonts w:hint="eastAsia"/>
      </w:rPr>
    </w:lvl>
    <w:lvl w:ilvl="1" w:tentative="0">
      <w:start w:val="1"/>
      <w:numFmt w:val="decimal"/>
      <w:pStyle w:val="39"/>
      <w:suff w:val="nothing"/>
      <w:lvlText w:val="%1%2　"/>
      <w:lvlJc w:val="left"/>
      <w:pPr>
        <w:ind w:left="0" w:firstLine="0"/>
      </w:pPr>
      <w:rPr>
        <w:rFonts w:hint="eastAsia" w:ascii="黑体" w:eastAsia="黑体"/>
        <w:b w:val="0"/>
        <w:i w:val="0"/>
        <w:strike w:val="0"/>
        <w:dstrike w:val="0"/>
        <w:color w:val="auto"/>
        <w:sz w:val="21"/>
      </w:rPr>
    </w:lvl>
    <w:lvl w:ilvl="2" w:tentative="0">
      <w:start w:val="1"/>
      <w:numFmt w:val="decimal"/>
      <w:pStyle w:val="40"/>
      <w:suff w:val="nothing"/>
      <w:lvlText w:val="%1%2.%3　"/>
      <w:lvlJc w:val="left"/>
      <w:pPr>
        <w:ind w:left="284"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35"/>
      <w:suff w:val="nothing"/>
      <w:lvlText w:val="%1%2.%3.%4　"/>
      <w:lvlJc w:val="left"/>
      <w:pPr>
        <w:ind w:left="426" w:firstLine="0"/>
      </w:pPr>
      <w:rPr>
        <w:rFonts w:hint="eastAsia" w:ascii="黑体" w:eastAsia="黑体"/>
        <w:b w:val="0"/>
        <w:i w:val="0"/>
        <w:sz w:val="21"/>
      </w:rPr>
    </w:lvl>
    <w:lvl w:ilvl="4" w:tentative="0">
      <w:start w:val="1"/>
      <w:numFmt w:val="decimal"/>
      <w:pStyle w:val="36"/>
      <w:suff w:val="nothing"/>
      <w:lvlText w:val="%1%2.%3.%4.%5　"/>
      <w:lvlJc w:val="left"/>
      <w:pPr>
        <w:ind w:left="0" w:firstLine="0"/>
      </w:pPr>
      <w:rPr>
        <w:rFonts w:hint="eastAsia" w:ascii="黑体" w:eastAsia="黑体"/>
        <w:b w:val="0"/>
        <w:i w:val="0"/>
        <w:sz w:val="21"/>
      </w:rPr>
    </w:lvl>
    <w:lvl w:ilvl="5" w:tentative="0">
      <w:start w:val="1"/>
      <w:numFmt w:val="decimal"/>
      <w:pStyle w:val="37"/>
      <w:suff w:val="nothing"/>
      <w:lvlText w:val="%1%2.%3.%4.%5.%6　"/>
      <w:lvlJc w:val="left"/>
      <w:pPr>
        <w:ind w:left="0" w:firstLine="0"/>
      </w:pPr>
      <w:rPr>
        <w:rFonts w:hint="eastAsia" w:ascii="黑体" w:eastAsia="黑体"/>
        <w:b w:val="0"/>
        <w:i w:val="0"/>
        <w:sz w:val="21"/>
      </w:rPr>
    </w:lvl>
    <w:lvl w:ilvl="6" w:tentative="0">
      <w:start w:val="1"/>
      <w:numFmt w:val="decimal"/>
      <w:pStyle w:val="38"/>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6"/>
  </w:num>
  <w:num w:numId="2">
    <w:abstractNumId w:val="5"/>
  </w:num>
  <w:num w:numId="3">
    <w:abstractNumId w:val="1"/>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GQwNTI3YTM5NjA5Njc4YzUyNDNlNzYzOGYzZWFkNWIifQ=="/>
  </w:docVars>
  <w:rsids>
    <w:rsidRoot w:val="00534874"/>
    <w:rsid w:val="00003C6B"/>
    <w:rsid w:val="0000493A"/>
    <w:rsid w:val="00010860"/>
    <w:rsid w:val="0001104C"/>
    <w:rsid w:val="00011223"/>
    <w:rsid w:val="00011E24"/>
    <w:rsid w:val="00012C0C"/>
    <w:rsid w:val="00014BDB"/>
    <w:rsid w:val="00036185"/>
    <w:rsid w:val="0004350D"/>
    <w:rsid w:val="00047381"/>
    <w:rsid w:val="00050EDD"/>
    <w:rsid w:val="00051759"/>
    <w:rsid w:val="00055261"/>
    <w:rsid w:val="000577DD"/>
    <w:rsid w:val="000633E7"/>
    <w:rsid w:val="000653D4"/>
    <w:rsid w:val="00070CB9"/>
    <w:rsid w:val="000759DE"/>
    <w:rsid w:val="00084AED"/>
    <w:rsid w:val="00092808"/>
    <w:rsid w:val="000A4E87"/>
    <w:rsid w:val="000B55B1"/>
    <w:rsid w:val="000B65DD"/>
    <w:rsid w:val="000B751F"/>
    <w:rsid w:val="000C275D"/>
    <w:rsid w:val="000C7D7D"/>
    <w:rsid w:val="000D1C32"/>
    <w:rsid w:val="000D4850"/>
    <w:rsid w:val="000E0AF2"/>
    <w:rsid w:val="000F006E"/>
    <w:rsid w:val="000F51C3"/>
    <w:rsid w:val="000F5C18"/>
    <w:rsid w:val="000F65D9"/>
    <w:rsid w:val="000F6A1B"/>
    <w:rsid w:val="000F6CBC"/>
    <w:rsid w:val="00100F1F"/>
    <w:rsid w:val="001068C6"/>
    <w:rsid w:val="001101AB"/>
    <w:rsid w:val="00116717"/>
    <w:rsid w:val="001217AC"/>
    <w:rsid w:val="001230F9"/>
    <w:rsid w:val="0012459C"/>
    <w:rsid w:val="0014521D"/>
    <w:rsid w:val="001456D3"/>
    <w:rsid w:val="00150B75"/>
    <w:rsid w:val="00151547"/>
    <w:rsid w:val="00151691"/>
    <w:rsid w:val="001519B7"/>
    <w:rsid w:val="00155306"/>
    <w:rsid w:val="001561A7"/>
    <w:rsid w:val="001568A6"/>
    <w:rsid w:val="0016291F"/>
    <w:rsid w:val="00162DE7"/>
    <w:rsid w:val="00163327"/>
    <w:rsid w:val="00167756"/>
    <w:rsid w:val="001703E9"/>
    <w:rsid w:val="00170640"/>
    <w:rsid w:val="001720D3"/>
    <w:rsid w:val="00175D1E"/>
    <w:rsid w:val="00181412"/>
    <w:rsid w:val="0018628A"/>
    <w:rsid w:val="0018635A"/>
    <w:rsid w:val="0019244D"/>
    <w:rsid w:val="00194DE6"/>
    <w:rsid w:val="00196C76"/>
    <w:rsid w:val="001A1A81"/>
    <w:rsid w:val="001A67B9"/>
    <w:rsid w:val="001A7CCC"/>
    <w:rsid w:val="001B0AEE"/>
    <w:rsid w:val="001B6A00"/>
    <w:rsid w:val="001B6B0E"/>
    <w:rsid w:val="001B70B2"/>
    <w:rsid w:val="001C03F0"/>
    <w:rsid w:val="001C1068"/>
    <w:rsid w:val="001C17A7"/>
    <w:rsid w:val="001C1F23"/>
    <w:rsid w:val="001D0733"/>
    <w:rsid w:val="001D1769"/>
    <w:rsid w:val="001D2826"/>
    <w:rsid w:val="001D44F9"/>
    <w:rsid w:val="001D59C7"/>
    <w:rsid w:val="001D67F7"/>
    <w:rsid w:val="001D72F3"/>
    <w:rsid w:val="001D77F6"/>
    <w:rsid w:val="001E08C3"/>
    <w:rsid w:val="001E1BCF"/>
    <w:rsid w:val="001E25D3"/>
    <w:rsid w:val="001F1BEA"/>
    <w:rsid w:val="001F2480"/>
    <w:rsid w:val="00200414"/>
    <w:rsid w:val="0020042E"/>
    <w:rsid w:val="002038AE"/>
    <w:rsid w:val="00207AD4"/>
    <w:rsid w:val="0021021B"/>
    <w:rsid w:val="00210D82"/>
    <w:rsid w:val="002110B3"/>
    <w:rsid w:val="00212AED"/>
    <w:rsid w:val="00231427"/>
    <w:rsid w:val="00235588"/>
    <w:rsid w:val="00236FEC"/>
    <w:rsid w:val="002417E5"/>
    <w:rsid w:val="0024632A"/>
    <w:rsid w:val="00246CFA"/>
    <w:rsid w:val="0024766D"/>
    <w:rsid w:val="00255AF4"/>
    <w:rsid w:val="00264ED2"/>
    <w:rsid w:val="00271728"/>
    <w:rsid w:val="00272E0A"/>
    <w:rsid w:val="00276AF3"/>
    <w:rsid w:val="00276B06"/>
    <w:rsid w:val="002771F6"/>
    <w:rsid w:val="0028439D"/>
    <w:rsid w:val="00291713"/>
    <w:rsid w:val="00292CBA"/>
    <w:rsid w:val="00295204"/>
    <w:rsid w:val="002A17AB"/>
    <w:rsid w:val="002A2192"/>
    <w:rsid w:val="002A62AF"/>
    <w:rsid w:val="002B041F"/>
    <w:rsid w:val="002B5D3E"/>
    <w:rsid w:val="002B6923"/>
    <w:rsid w:val="002C3ECC"/>
    <w:rsid w:val="002D4502"/>
    <w:rsid w:val="002D457E"/>
    <w:rsid w:val="002E0D04"/>
    <w:rsid w:val="002E3B28"/>
    <w:rsid w:val="002E671E"/>
    <w:rsid w:val="002E6963"/>
    <w:rsid w:val="002F2CC8"/>
    <w:rsid w:val="002F6A25"/>
    <w:rsid w:val="002F79D4"/>
    <w:rsid w:val="003030E6"/>
    <w:rsid w:val="00303519"/>
    <w:rsid w:val="0030675F"/>
    <w:rsid w:val="00321296"/>
    <w:rsid w:val="003267B8"/>
    <w:rsid w:val="003303C0"/>
    <w:rsid w:val="00330888"/>
    <w:rsid w:val="0033484D"/>
    <w:rsid w:val="00335DE8"/>
    <w:rsid w:val="00340843"/>
    <w:rsid w:val="0034429C"/>
    <w:rsid w:val="003454B3"/>
    <w:rsid w:val="00357767"/>
    <w:rsid w:val="00365172"/>
    <w:rsid w:val="003718E6"/>
    <w:rsid w:val="003737BB"/>
    <w:rsid w:val="00385035"/>
    <w:rsid w:val="00391181"/>
    <w:rsid w:val="00396353"/>
    <w:rsid w:val="003B1185"/>
    <w:rsid w:val="003B2BF1"/>
    <w:rsid w:val="003B7950"/>
    <w:rsid w:val="003C6124"/>
    <w:rsid w:val="003C76F3"/>
    <w:rsid w:val="003D224A"/>
    <w:rsid w:val="003D28D0"/>
    <w:rsid w:val="003D5E04"/>
    <w:rsid w:val="003E352F"/>
    <w:rsid w:val="003E5571"/>
    <w:rsid w:val="003E619F"/>
    <w:rsid w:val="003E6ADE"/>
    <w:rsid w:val="003F1534"/>
    <w:rsid w:val="003F44BD"/>
    <w:rsid w:val="004128DF"/>
    <w:rsid w:val="00422EDE"/>
    <w:rsid w:val="00424A47"/>
    <w:rsid w:val="00427D96"/>
    <w:rsid w:val="00430395"/>
    <w:rsid w:val="00433000"/>
    <w:rsid w:val="0043459C"/>
    <w:rsid w:val="004361A8"/>
    <w:rsid w:val="004366F9"/>
    <w:rsid w:val="004419ED"/>
    <w:rsid w:val="00441CB1"/>
    <w:rsid w:val="00447CCC"/>
    <w:rsid w:val="00451888"/>
    <w:rsid w:val="00452D9E"/>
    <w:rsid w:val="00457FAB"/>
    <w:rsid w:val="004608F7"/>
    <w:rsid w:val="00470241"/>
    <w:rsid w:val="0047255B"/>
    <w:rsid w:val="00472FAF"/>
    <w:rsid w:val="00473C4F"/>
    <w:rsid w:val="00475EEB"/>
    <w:rsid w:val="00477342"/>
    <w:rsid w:val="00484755"/>
    <w:rsid w:val="00485E4C"/>
    <w:rsid w:val="00487F77"/>
    <w:rsid w:val="0049067B"/>
    <w:rsid w:val="00490889"/>
    <w:rsid w:val="00493AD1"/>
    <w:rsid w:val="00495BE8"/>
    <w:rsid w:val="004978F2"/>
    <w:rsid w:val="00497EBF"/>
    <w:rsid w:val="004A0A26"/>
    <w:rsid w:val="004A3249"/>
    <w:rsid w:val="004A5250"/>
    <w:rsid w:val="004B1CBC"/>
    <w:rsid w:val="004B3988"/>
    <w:rsid w:val="004B5F68"/>
    <w:rsid w:val="004B6D39"/>
    <w:rsid w:val="004B797E"/>
    <w:rsid w:val="004C185C"/>
    <w:rsid w:val="004C47D6"/>
    <w:rsid w:val="004C7E22"/>
    <w:rsid w:val="004D30F0"/>
    <w:rsid w:val="004D50A6"/>
    <w:rsid w:val="004D6899"/>
    <w:rsid w:val="004E74DA"/>
    <w:rsid w:val="004E7BE3"/>
    <w:rsid w:val="004F106C"/>
    <w:rsid w:val="004F2D7E"/>
    <w:rsid w:val="004F4364"/>
    <w:rsid w:val="004F63D2"/>
    <w:rsid w:val="00504669"/>
    <w:rsid w:val="00507486"/>
    <w:rsid w:val="005119FA"/>
    <w:rsid w:val="00521F84"/>
    <w:rsid w:val="00522EAD"/>
    <w:rsid w:val="005254B9"/>
    <w:rsid w:val="00526089"/>
    <w:rsid w:val="00534874"/>
    <w:rsid w:val="00534DA5"/>
    <w:rsid w:val="00540C3E"/>
    <w:rsid w:val="005416D5"/>
    <w:rsid w:val="005432AE"/>
    <w:rsid w:val="00550564"/>
    <w:rsid w:val="0055250D"/>
    <w:rsid w:val="00552D4F"/>
    <w:rsid w:val="00560F69"/>
    <w:rsid w:val="005632B0"/>
    <w:rsid w:val="005634C3"/>
    <w:rsid w:val="005644E0"/>
    <w:rsid w:val="005647D8"/>
    <w:rsid w:val="00567FDD"/>
    <w:rsid w:val="0057367C"/>
    <w:rsid w:val="005827F9"/>
    <w:rsid w:val="00582FE6"/>
    <w:rsid w:val="005845BB"/>
    <w:rsid w:val="00591255"/>
    <w:rsid w:val="005971B4"/>
    <w:rsid w:val="005A4404"/>
    <w:rsid w:val="005A6CED"/>
    <w:rsid w:val="005A73DB"/>
    <w:rsid w:val="005B31B5"/>
    <w:rsid w:val="005C14B2"/>
    <w:rsid w:val="005D0978"/>
    <w:rsid w:val="005D1482"/>
    <w:rsid w:val="005D36A9"/>
    <w:rsid w:val="005D68A0"/>
    <w:rsid w:val="005E5BAC"/>
    <w:rsid w:val="005E652F"/>
    <w:rsid w:val="005F1A6A"/>
    <w:rsid w:val="006001BC"/>
    <w:rsid w:val="00600C87"/>
    <w:rsid w:val="00602089"/>
    <w:rsid w:val="006062EB"/>
    <w:rsid w:val="00612EDD"/>
    <w:rsid w:val="00615648"/>
    <w:rsid w:val="00617A41"/>
    <w:rsid w:val="00623E5B"/>
    <w:rsid w:val="006275E9"/>
    <w:rsid w:val="0063159C"/>
    <w:rsid w:val="0063233A"/>
    <w:rsid w:val="006341FD"/>
    <w:rsid w:val="006366B8"/>
    <w:rsid w:val="00640678"/>
    <w:rsid w:val="00645A0F"/>
    <w:rsid w:val="006504CF"/>
    <w:rsid w:val="00650A56"/>
    <w:rsid w:val="00655D48"/>
    <w:rsid w:val="006607F5"/>
    <w:rsid w:val="00667E4B"/>
    <w:rsid w:val="00671BAB"/>
    <w:rsid w:val="00685C76"/>
    <w:rsid w:val="00686EB0"/>
    <w:rsid w:val="00691646"/>
    <w:rsid w:val="00695EC3"/>
    <w:rsid w:val="006963C0"/>
    <w:rsid w:val="006964C4"/>
    <w:rsid w:val="00697B68"/>
    <w:rsid w:val="006A4AF7"/>
    <w:rsid w:val="006A527A"/>
    <w:rsid w:val="006A6103"/>
    <w:rsid w:val="006B7ACF"/>
    <w:rsid w:val="006B7E36"/>
    <w:rsid w:val="006C0395"/>
    <w:rsid w:val="006C13B7"/>
    <w:rsid w:val="006D092E"/>
    <w:rsid w:val="006E525C"/>
    <w:rsid w:val="006E6AE4"/>
    <w:rsid w:val="006F40C2"/>
    <w:rsid w:val="006F617B"/>
    <w:rsid w:val="00700F57"/>
    <w:rsid w:val="007010D5"/>
    <w:rsid w:val="00701104"/>
    <w:rsid w:val="00704F5A"/>
    <w:rsid w:val="00707509"/>
    <w:rsid w:val="00714C12"/>
    <w:rsid w:val="00715F4B"/>
    <w:rsid w:val="007258BE"/>
    <w:rsid w:val="007364F3"/>
    <w:rsid w:val="00737A17"/>
    <w:rsid w:val="0074302D"/>
    <w:rsid w:val="0075240B"/>
    <w:rsid w:val="00763640"/>
    <w:rsid w:val="00772276"/>
    <w:rsid w:val="00773B53"/>
    <w:rsid w:val="007816D7"/>
    <w:rsid w:val="0078227A"/>
    <w:rsid w:val="00782DFC"/>
    <w:rsid w:val="00782F52"/>
    <w:rsid w:val="00783833"/>
    <w:rsid w:val="00786A4D"/>
    <w:rsid w:val="00787058"/>
    <w:rsid w:val="00790895"/>
    <w:rsid w:val="00792A75"/>
    <w:rsid w:val="007930CC"/>
    <w:rsid w:val="0079559B"/>
    <w:rsid w:val="00796B1D"/>
    <w:rsid w:val="007A715B"/>
    <w:rsid w:val="007B104B"/>
    <w:rsid w:val="007B5BFE"/>
    <w:rsid w:val="007B79F4"/>
    <w:rsid w:val="007C0C9A"/>
    <w:rsid w:val="007C285D"/>
    <w:rsid w:val="007C472A"/>
    <w:rsid w:val="007C4CDB"/>
    <w:rsid w:val="007C6E8D"/>
    <w:rsid w:val="007D0881"/>
    <w:rsid w:val="007D0897"/>
    <w:rsid w:val="007D4DC3"/>
    <w:rsid w:val="007D547B"/>
    <w:rsid w:val="007D5F83"/>
    <w:rsid w:val="007E34D9"/>
    <w:rsid w:val="007F43C7"/>
    <w:rsid w:val="00810F7A"/>
    <w:rsid w:val="00812282"/>
    <w:rsid w:val="0081421C"/>
    <w:rsid w:val="00826AF5"/>
    <w:rsid w:val="008303A0"/>
    <w:rsid w:val="008306AB"/>
    <w:rsid w:val="00837C92"/>
    <w:rsid w:val="00837EFB"/>
    <w:rsid w:val="00841C3F"/>
    <w:rsid w:val="00852025"/>
    <w:rsid w:val="00855DE3"/>
    <w:rsid w:val="00856763"/>
    <w:rsid w:val="0086525B"/>
    <w:rsid w:val="008660AC"/>
    <w:rsid w:val="00882CD4"/>
    <w:rsid w:val="00882F8F"/>
    <w:rsid w:val="00885B23"/>
    <w:rsid w:val="008A1916"/>
    <w:rsid w:val="008A3F79"/>
    <w:rsid w:val="008A4647"/>
    <w:rsid w:val="008B0A86"/>
    <w:rsid w:val="008B55AA"/>
    <w:rsid w:val="008B72AC"/>
    <w:rsid w:val="008C2834"/>
    <w:rsid w:val="008C7805"/>
    <w:rsid w:val="008D0543"/>
    <w:rsid w:val="008D34FD"/>
    <w:rsid w:val="008D6E53"/>
    <w:rsid w:val="008E12F7"/>
    <w:rsid w:val="008E313C"/>
    <w:rsid w:val="008E4331"/>
    <w:rsid w:val="008E64EE"/>
    <w:rsid w:val="008E78D8"/>
    <w:rsid w:val="008F4FBB"/>
    <w:rsid w:val="008F6852"/>
    <w:rsid w:val="008F7425"/>
    <w:rsid w:val="00900644"/>
    <w:rsid w:val="00900F62"/>
    <w:rsid w:val="00903F89"/>
    <w:rsid w:val="00904FA1"/>
    <w:rsid w:val="00905122"/>
    <w:rsid w:val="00905288"/>
    <w:rsid w:val="00906810"/>
    <w:rsid w:val="00907030"/>
    <w:rsid w:val="009108B3"/>
    <w:rsid w:val="00911860"/>
    <w:rsid w:val="00911ACB"/>
    <w:rsid w:val="00913524"/>
    <w:rsid w:val="009150F1"/>
    <w:rsid w:val="00920750"/>
    <w:rsid w:val="00922E8C"/>
    <w:rsid w:val="00924272"/>
    <w:rsid w:val="00933781"/>
    <w:rsid w:val="00933CA1"/>
    <w:rsid w:val="009346B6"/>
    <w:rsid w:val="00935AA7"/>
    <w:rsid w:val="0093794D"/>
    <w:rsid w:val="00944423"/>
    <w:rsid w:val="00952E4E"/>
    <w:rsid w:val="009544A5"/>
    <w:rsid w:val="00955675"/>
    <w:rsid w:val="00962858"/>
    <w:rsid w:val="0096787E"/>
    <w:rsid w:val="00967F87"/>
    <w:rsid w:val="00970776"/>
    <w:rsid w:val="00973783"/>
    <w:rsid w:val="00974DE7"/>
    <w:rsid w:val="00975C67"/>
    <w:rsid w:val="00980795"/>
    <w:rsid w:val="00984819"/>
    <w:rsid w:val="00984B35"/>
    <w:rsid w:val="00985927"/>
    <w:rsid w:val="009862B4"/>
    <w:rsid w:val="00987257"/>
    <w:rsid w:val="00994660"/>
    <w:rsid w:val="00994C9F"/>
    <w:rsid w:val="009962C8"/>
    <w:rsid w:val="009A0CC4"/>
    <w:rsid w:val="009A0FAF"/>
    <w:rsid w:val="009A3897"/>
    <w:rsid w:val="009A7C4C"/>
    <w:rsid w:val="009B02A3"/>
    <w:rsid w:val="009B06F1"/>
    <w:rsid w:val="009B1455"/>
    <w:rsid w:val="009B2EF2"/>
    <w:rsid w:val="009B4011"/>
    <w:rsid w:val="009B68E5"/>
    <w:rsid w:val="009B724D"/>
    <w:rsid w:val="009C05A4"/>
    <w:rsid w:val="009C2412"/>
    <w:rsid w:val="009C3C1B"/>
    <w:rsid w:val="009C7EF7"/>
    <w:rsid w:val="009D2579"/>
    <w:rsid w:val="009D2594"/>
    <w:rsid w:val="009D2992"/>
    <w:rsid w:val="009E6C59"/>
    <w:rsid w:val="009F5EEA"/>
    <w:rsid w:val="009F698C"/>
    <w:rsid w:val="009F75E4"/>
    <w:rsid w:val="009F78B6"/>
    <w:rsid w:val="00A02A08"/>
    <w:rsid w:val="00A02BFC"/>
    <w:rsid w:val="00A02D93"/>
    <w:rsid w:val="00A1363D"/>
    <w:rsid w:val="00A1658A"/>
    <w:rsid w:val="00A250F9"/>
    <w:rsid w:val="00A25798"/>
    <w:rsid w:val="00A27D48"/>
    <w:rsid w:val="00A27EE8"/>
    <w:rsid w:val="00A34E46"/>
    <w:rsid w:val="00A408ED"/>
    <w:rsid w:val="00A40F31"/>
    <w:rsid w:val="00A462B3"/>
    <w:rsid w:val="00A510B3"/>
    <w:rsid w:val="00A545BD"/>
    <w:rsid w:val="00A54C28"/>
    <w:rsid w:val="00A607AF"/>
    <w:rsid w:val="00A621BB"/>
    <w:rsid w:val="00A62204"/>
    <w:rsid w:val="00A710FD"/>
    <w:rsid w:val="00A73425"/>
    <w:rsid w:val="00A7472B"/>
    <w:rsid w:val="00A851A0"/>
    <w:rsid w:val="00A871C3"/>
    <w:rsid w:val="00A914E3"/>
    <w:rsid w:val="00A9271A"/>
    <w:rsid w:val="00A94177"/>
    <w:rsid w:val="00A95C41"/>
    <w:rsid w:val="00A96797"/>
    <w:rsid w:val="00AA5EF7"/>
    <w:rsid w:val="00AB11FB"/>
    <w:rsid w:val="00AB4B24"/>
    <w:rsid w:val="00AB6ECF"/>
    <w:rsid w:val="00AC08DD"/>
    <w:rsid w:val="00AC288B"/>
    <w:rsid w:val="00AC7E64"/>
    <w:rsid w:val="00AD060E"/>
    <w:rsid w:val="00AD1094"/>
    <w:rsid w:val="00AD27F0"/>
    <w:rsid w:val="00AD52E5"/>
    <w:rsid w:val="00AE2A28"/>
    <w:rsid w:val="00AE752A"/>
    <w:rsid w:val="00AF46F9"/>
    <w:rsid w:val="00B006E9"/>
    <w:rsid w:val="00B07C22"/>
    <w:rsid w:val="00B177DB"/>
    <w:rsid w:val="00B21A08"/>
    <w:rsid w:val="00B276FB"/>
    <w:rsid w:val="00B3060F"/>
    <w:rsid w:val="00B306B8"/>
    <w:rsid w:val="00B3200B"/>
    <w:rsid w:val="00B327BE"/>
    <w:rsid w:val="00B33A7F"/>
    <w:rsid w:val="00B43447"/>
    <w:rsid w:val="00B50099"/>
    <w:rsid w:val="00B5443F"/>
    <w:rsid w:val="00B60F76"/>
    <w:rsid w:val="00B6719E"/>
    <w:rsid w:val="00B70315"/>
    <w:rsid w:val="00B85D04"/>
    <w:rsid w:val="00B86B71"/>
    <w:rsid w:val="00B91726"/>
    <w:rsid w:val="00B91985"/>
    <w:rsid w:val="00B92D32"/>
    <w:rsid w:val="00B94DE5"/>
    <w:rsid w:val="00B96BA7"/>
    <w:rsid w:val="00B97F03"/>
    <w:rsid w:val="00BA2C01"/>
    <w:rsid w:val="00BA5ACB"/>
    <w:rsid w:val="00BA7EFC"/>
    <w:rsid w:val="00BB5943"/>
    <w:rsid w:val="00BC37F3"/>
    <w:rsid w:val="00BC3C91"/>
    <w:rsid w:val="00BC4139"/>
    <w:rsid w:val="00BC48F5"/>
    <w:rsid w:val="00BC5F2D"/>
    <w:rsid w:val="00BD042A"/>
    <w:rsid w:val="00BD0659"/>
    <w:rsid w:val="00BE1FD0"/>
    <w:rsid w:val="00BE5FFE"/>
    <w:rsid w:val="00BE78E2"/>
    <w:rsid w:val="00BF126F"/>
    <w:rsid w:val="00BF1649"/>
    <w:rsid w:val="00BF58BD"/>
    <w:rsid w:val="00BF6813"/>
    <w:rsid w:val="00C04B67"/>
    <w:rsid w:val="00C05393"/>
    <w:rsid w:val="00C13332"/>
    <w:rsid w:val="00C1363C"/>
    <w:rsid w:val="00C1515C"/>
    <w:rsid w:val="00C172E1"/>
    <w:rsid w:val="00C1746F"/>
    <w:rsid w:val="00C2042E"/>
    <w:rsid w:val="00C21864"/>
    <w:rsid w:val="00C2225A"/>
    <w:rsid w:val="00C25A01"/>
    <w:rsid w:val="00C325E9"/>
    <w:rsid w:val="00C36FDC"/>
    <w:rsid w:val="00C375C0"/>
    <w:rsid w:val="00C37D0F"/>
    <w:rsid w:val="00C54E6C"/>
    <w:rsid w:val="00C574A4"/>
    <w:rsid w:val="00C6014E"/>
    <w:rsid w:val="00C61C86"/>
    <w:rsid w:val="00C707AC"/>
    <w:rsid w:val="00C723D7"/>
    <w:rsid w:val="00C74D15"/>
    <w:rsid w:val="00C7580F"/>
    <w:rsid w:val="00C775BB"/>
    <w:rsid w:val="00C77B07"/>
    <w:rsid w:val="00C84389"/>
    <w:rsid w:val="00C964DF"/>
    <w:rsid w:val="00C97F08"/>
    <w:rsid w:val="00CA0BA2"/>
    <w:rsid w:val="00CA4410"/>
    <w:rsid w:val="00CA6BBA"/>
    <w:rsid w:val="00CA7C01"/>
    <w:rsid w:val="00CB1188"/>
    <w:rsid w:val="00CB1F67"/>
    <w:rsid w:val="00CB40E9"/>
    <w:rsid w:val="00CB5735"/>
    <w:rsid w:val="00CB60DA"/>
    <w:rsid w:val="00CB7380"/>
    <w:rsid w:val="00CB7412"/>
    <w:rsid w:val="00CC1584"/>
    <w:rsid w:val="00CC455B"/>
    <w:rsid w:val="00CC4CC1"/>
    <w:rsid w:val="00CC641F"/>
    <w:rsid w:val="00CD03BD"/>
    <w:rsid w:val="00CD5CF9"/>
    <w:rsid w:val="00CE21F1"/>
    <w:rsid w:val="00CE6801"/>
    <w:rsid w:val="00CF0694"/>
    <w:rsid w:val="00CF448E"/>
    <w:rsid w:val="00CF5506"/>
    <w:rsid w:val="00D038A6"/>
    <w:rsid w:val="00D07AB1"/>
    <w:rsid w:val="00D1109C"/>
    <w:rsid w:val="00D1573D"/>
    <w:rsid w:val="00D15FC7"/>
    <w:rsid w:val="00D1641C"/>
    <w:rsid w:val="00D178D8"/>
    <w:rsid w:val="00D2501F"/>
    <w:rsid w:val="00D27270"/>
    <w:rsid w:val="00D46CCB"/>
    <w:rsid w:val="00D47A63"/>
    <w:rsid w:val="00D5200B"/>
    <w:rsid w:val="00D545DF"/>
    <w:rsid w:val="00D66C35"/>
    <w:rsid w:val="00D73223"/>
    <w:rsid w:val="00D765D6"/>
    <w:rsid w:val="00D76D66"/>
    <w:rsid w:val="00D83CFD"/>
    <w:rsid w:val="00D8567E"/>
    <w:rsid w:val="00D95C69"/>
    <w:rsid w:val="00D96974"/>
    <w:rsid w:val="00DA268C"/>
    <w:rsid w:val="00DA533B"/>
    <w:rsid w:val="00DA5499"/>
    <w:rsid w:val="00DA5C53"/>
    <w:rsid w:val="00DA5FCE"/>
    <w:rsid w:val="00DB24FC"/>
    <w:rsid w:val="00DB7C55"/>
    <w:rsid w:val="00DC5A23"/>
    <w:rsid w:val="00DD2981"/>
    <w:rsid w:val="00DD2E45"/>
    <w:rsid w:val="00DE1BE7"/>
    <w:rsid w:val="00DE5B23"/>
    <w:rsid w:val="00DF30DD"/>
    <w:rsid w:val="00DF7494"/>
    <w:rsid w:val="00E009DF"/>
    <w:rsid w:val="00E02334"/>
    <w:rsid w:val="00E135F8"/>
    <w:rsid w:val="00E1653E"/>
    <w:rsid w:val="00E21935"/>
    <w:rsid w:val="00E23775"/>
    <w:rsid w:val="00E31EBC"/>
    <w:rsid w:val="00E323BD"/>
    <w:rsid w:val="00E3318E"/>
    <w:rsid w:val="00E33501"/>
    <w:rsid w:val="00E47EC1"/>
    <w:rsid w:val="00E530E3"/>
    <w:rsid w:val="00E60C7B"/>
    <w:rsid w:val="00E62E91"/>
    <w:rsid w:val="00E64155"/>
    <w:rsid w:val="00E70494"/>
    <w:rsid w:val="00E70F0C"/>
    <w:rsid w:val="00E865B2"/>
    <w:rsid w:val="00E90F2F"/>
    <w:rsid w:val="00E960AC"/>
    <w:rsid w:val="00EA0F7B"/>
    <w:rsid w:val="00EA1F38"/>
    <w:rsid w:val="00EA3327"/>
    <w:rsid w:val="00EA4E2E"/>
    <w:rsid w:val="00EB0625"/>
    <w:rsid w:val="00EB1836"/>
    <w:rsid w:val="00EB3A8D"/>
    <w:rsid w:val="00EB4D74"/>
    <w:rsid w:val="00EB7099"/>
    <w:rsid w:val="00EC366A"/>
    <w:rsid w:val="00EC3EF7"/>
    <w:rsid w:val="00EC654A"/>
    <w:rsid w:val="00ED566D"/>
    <w:rsid w:val="00ED58A0"/>
    <w:rsid w:val="00ED5BE1"/>
    <w:rsid w:val="00ED611C"/>
    <w:rsid w:val="00ED707C"/>
    <w:rsid w:val="00EE2C64"/>
    <w:rsid w:val="00EE55CB"/>
    <w:rsid w:val="00EE5CF7"/>
    <w:rsid w:val="00EF161F"/>
    <w:rsid w:val="00EF237C"/>
    <w:rsid w:val="00EF23E4"/>
    <w:rsid w:val="00F032AD"/>
    <w:rsid w:val="00F034E2"/>
    <w:rsid w:val="00F079C1"/>
    <w:rsid w:val="00F07A69"/>
    <w:rsid w:val="00F12411"/>
    <w:rsid w:val="00F142E2"/>
    <w:rsid w:val="00F151E1"/>
    <w:rsid w:val="00F20F13"/>
    <w:rsid w:val="00F21292"/>
    <w:rsid w:val="00F2448B"/>
    <w:rsid w:val="00F25406"/>
    <w:rsid w:val="00F2739F"/>
    <w:rsid w:val="00F311A7"/>
    <w:rsid w:val="00F34456"/>
    <w:rsid w:val="00F36BC0"/>
    <w:rsid w:val="00F37F96"/>
    <w:rsid w:val="00F40673"/>
    <w:rsid w:val="00F440CC"/>
    <w:rsid w:val="00F4747B"/>
    <w:rsid w:val="00F51982"/>
    <w:rsid w:val="00F617F7"/>
    <w:rsid w:val="00F61D9C"/>
    <w:rsid w:val="00F61F79"/>
    <w:rsid w:val="00F66E35"/>
    <w:rsid w:val="00F6784C"/>
    <w:rsid w:val="00F72642"/>
    <w:rsid w:val="00F73509"/>
    <w:rsid w:val="00F74472"/>
    <w:rsid w:val="00F75C51"/>
    <w:rsid w:val="00F76745"/>
    <w:rsid w:val="00F8638B"/>
    <w:rsid w:val="00F870A4"/>
    <w:rsid w:val="00F877CB"/>
    <w:rsid w:val="00F957DB"/>
    <w:rsid w:val="00FA0C11"/>
    <w:rsid w:val="00FA48AD"/>
    <w:rsid w:val="00FA55EB"/>
    <w:rsid w:val="00FA5CE6"/>
    <w:rsid w:val="00FB26AB"/>
    <w:rsid w:val="00FB4459"/>
    <w:rsid w:val="00FB5509"/>
    <w:rsid w:val="00FB5F4F"/>
    <w:rsid w:val="00FC156C"/>
    <w:rsid w:val="00FC6E5C"/>
    <w:rsid w:val="00FD6714"/>
    <w:rsid w:val="00FD6AED"/>
    <w:rsid w:val="00FE531F"/>
    <w:rsid w:val="00FE60E3"/>
    <w:rsid w:val="00FE7AF0"/>
    <w:rsid w:val="00FF1482"/>
    <w:rsid w:val="00FF230A"/>
    <w:rsid w:val="00FF4C63"/>
    <w:rsid w:val="00FF6D62"/>
    <w:rsid w:val="010D427B"/>
    <w:rsid w:val="01514167"/>
    <w:rsid w:val="01635C49"/>
    <w:rsid w:val="017B11E4"/>
    <w:rsid w:val="01A06E9D"/>
    <w:rsid w:val="01A7647D"/>
    <w:rsid w:val="01E50D53"/>
    <w:rsid w:val="01EF572E"/>
    <w:rsid w:val="021F7DC1"/>
    <w:rsid w:val="022F2C26"/>
    <w:rsid w:val="02543DC9"/>
    <w:rsid w:val="028B18FB"/>
    <w:rsid w:val="028D5673"/>
    <w:rsid w:val="029D33DC"/>
    <w:rsid w:val="02D54924"/>
    <w:rsid w:val="02F15DDD"/>
    <w:rsid w:val="030567A0"/>
    <w:rsid w:val="034C108A"/>
    <w:rsid w:val="036B5288"/>
    <w:rsid w:val="037E4FBC"/>
    <w:rsid w:val="038A3960"/>
    <w:rsid w:val="0397607D"/>
    <w:rsid w:val="03B92498"/>
    <w:rsid w:val="03BF6B75"/>
    <w:rsid w:val="03DC3FE1"/>
    <w:rsid w:val="03EA2FCB"/>
    <w:rsid w:val="042A0CA0"/>
    <w:rsid w:val="0451447E"/>
    <w:rsid w:val="04785EAF"/>
    <w:rsid w:val="047F0FEB"/>
    <w:rsid w:val="04820ADC"/>
    <w:rsid w:val="049F343C"/>
    <w:rsid w:val="04A46CA4"/>
    <w:rsid w:val="04DA4474"/>
    <w:rsid w:val="04FE63B4"/>
    <w:rsid w:val="051F632A"/>
    <w:rsid w:val="05571F68"/>
    <w:rsid w:val="055F2BCB"/>
    <w:rsid w:val="05656433"/>
    <w:rsid w:val="058368B9"/>
    <w:rsid w:val="05AB5E10"/>
    <w:rsid w:val="05BE3D95"/>
    <w:rsid w:val="05F81055"/>
    <w:rsid w:val="06085010"/>
    <w:rsid w:val="061439B5"/>
    <w:rsid w:val="06283444"/>
    <w:rsid w:val="063127B9"/>
    <w:rsid w:val="06826B71"/>
    <w:rsid w:val="06C929F2"/>
    <w:rsid w:val="06D82C35"/>
    <w:rsid w:val="06FC6923"/>
    <w:rsid w:val="07302A71"/>
    <w:rsid w:val="07467442"/>
    <w:rsid w:val="075A189C"/>
    <w:rsid w:val="07FC0BA5"/>
    <w:rsid w:val="0808579C"/>
    <w:rsid w:val="0810264A"/>
    <w:rsid w:val="083B629E"/>
    <w:rsid w:val="085B1D6F"/>
    <w:rsid w:val="086A1FB2"/>
    <w:rsid w:val="086E1D25"/>
    <w:rsid w:val="08866F14"/>
    <w:rsid w:val="08A41020"/>
    <w:rsid w:val="08AE6343"/>
    <w:rsid w:val="08B17BE1"/>
    <w:rsid w:val="08F55D20"/>
    <w:rsid w:val="09436A8B"/>
    <w:rsid w:val="099F7A3A"/>
    <w:rsid w:val="09AB63DF"/>
    <w:rsid w:val="09EF09C1"/>
    <w:rsid w:val="0A0C1573"/>
    <w:rsid w:val="0A312D88"/>
    <w:rsid w:val="0A7D5FCD"/>
    <w:rsid w:val="0A9F4195"/>
    <w:rsid w:val="0AAA48E8"/>
    <w:rsid w:val="0AD61B81"/>
    <w:rsid w:val="0AEE6ECB"/>
    <w:rsid w:val="0B270B4A"/>
    <w:rsid w:val="0B293A5F"/>
    <w:rsid w:val="0B310B66"/>
    <w:rsid w:val="0B332B30"/>
    <w:rsid w:val="0BE502CE"/>
    <w:rsid w:val="0BF05890"/>
    <w:rsid w:val="0C122745"/>
    <w:rsid w:val="0CA27F6D"/>
    <w:rsid w:val="0D197B03"/>
    <w:rsid w:val="0D29243C"/>
    <w:rsid w:val="0DD04666"/>
    <w:rsid w:val="0DEB5944"/>
    <w:rsid w:val="0E272142"/>
    <w:rsid w:val="0E5E7EC3"/>
    <w:rsid w:val="0E9E6512"/>
    <w:rsid w:val="0EAF6971"/>
    <w:rsid w:val="0EB1139F"/>
    <w:rsid w:val="0EB16245"/>
    <w:rsid w:val="0EBD2E3C"/>
    <w:rsid w:val="0EBE0962"/>
    <w:rsid w:val="0EC95C85"/>
    <w:rsid w:val="0EF56A9E"/>
    <w:rsid w:val="0EF6634E"/>
    <w:rsid w:val="0EF84A09"/>
    <w:rsid w:val="0F106663"/>
    <w:rsid w:val="0F3375A2"/>
    <w:rsid w:val="0F452E31"/>
    <w:rsid w:val="0F4E618A"/>
    <w:rsid w:val="0F6E4136"/>
    <w:rsid w:val="0FBD0C1A"/>
    <w:rsid w:val="100131FC"/>
    <w:rsid w:val="104942F3"/>
    <w:rsid w:val="10D66437"/>
    <w:rsid w:val="10F93ED3"/>
    <w:rsid w:val="11335637"/>
    <w:rsid w:val="113B273E"/>
    <w:rsid w:val="1145536B"/>
    <w:rsid w:val="11800151"/>
    <w:rsid w:val="11904838"/>
    <w:rsid w:val="11967974"/>
    <w:rsid w:val="119B1096"/>
    <w:rsid w:val="11B75608"/>
    <w:rsid w:val="11F03528"/>
    <w:rsid w:val="11F5282C"/>
    <w:rsid w:val="12274A70"/>
    <w:rsid w:val="12394ECF"/>
    <w:rsid w:val="126D2DCB"/>
    <w:rsid w:val="12CA5B28"/>
    <w:rsid w:val="12D22C2E"/>
    <w:rsid w:val="12E52961"/>
    <w:rsid w:val="12F157AA"/>
    <w:rsid w:val="13053004"/>
    <w:rsid w:val="13250FB0"/>
    <w:rsid w:val="13394A5B"/>
    <w:rsid w:val="134F357B"/>
    <w:rsid w:val="13743CE5"/>
    <w:rsid w:val="137D5290"/>
    <w:rsid w:val="138D7202"/>
    <w:rsid w:val="13EB3FA7"/>
    <w:rsid w:val="14223741"/>
    <w:rsid w:val="144A3613"/>
    <w:rsid w:val="148937C0"/>
    <w:rsid w:val="14D62EC9"/>
    <w:rsid w:val="15035321"/>
    <w:rsid w:val="153320AA"/>
    <w:rsid w:val="1556399E"/>
    <w:rsid w:val="155C0599"/>
    <w:rsid w:val="155D0ED5"/>
    <w:rsid w:val="156D0F6C"/>
    <w:rsid w:val="158E5532"/>
    <w:rsid w:val="15910B7E"/>
    <w:rsid w:val="159D7523"/>
    <w:rsid w:val="15A9236C"/>
    <w:rsid w:val="15B12FCF"/>
    <w:rsid w:val="15CE1DD3"/>
    <w:rsid w:val="15D13671"/>
    <w:rsid w:val="15EA64E1"/>
    <w:rsid w:val="15F61BC3"/>
    <w:rsid w:val="1605260D"/>
    <w:rsid w:val="160C28FB"/>
    <w:rsid w:val="16135A37"/>
    <w:rsid w:val="16290DB7"/>
    <w:rsid w:val="16302145"/>
    <w:rsid w:val="165878EE"/>
    <w:rsid w:val="165A18B8"/>
    <w:rsid w:val="16A843D2"/>
    <w:rsid w:val="16BB135B"/>
    <w:rsid w:val="16BE3BF5"/>
    <w:rsid w:val="16DC22CD"/>
    <w:rsid w:val="170B4961"/>
    <w:rsid w:val="172F4AF3"/>
    <w:rsid w:val="17771FF6"/>
    <w:rsid w:val="178A3AD7"/>
    <w:rsid w:val="178A7F7B"/>
    <w:rsid w:val="17A96653"/>
    <w:rsid w:val="18023FB5"/>
    <w:rsid w:val="18534811"/>
    <w:rsid w:val="185D1EAB"/>
    <w:rsid w:val="189F1804"/>
    <w:rsid w:val="18A8690B"/>
    <w:rsid w:val="18CB084B"/>
    <w:rsid w:val="18CB43A7"/>
    <w:rsid w:val="18DE057F"/>
    <w:rsid w:val="18FA4C8D"/>
    <w:rsid w:val="190A1374"/>
    <w:rsid w:val="190C4FDE"/>
    <w:rsid w:val="192817FA"/>
    <w:rsid w:val="193C34F7"/>
    <w:rsid w:val="194A1770"/>
    <w:rsid w:val="197762DD"/>
    <w:rsid w:val="19805192"/>
    <w:rsid w:val="198C270C"/>
    <w:rsid w:val="19962C07"/>
    <w:rsid w:val="19A5109C"/>
    <w:rsid w:val="19CC487B"/>
    <w:rsid w:val="19E716B5"/>
    <w:rsid w:val="1A1558FF"/>
    <w:rsid w:val="1A1D6E85"/>
    <w:rsid w:val="1A3348FA"/>
    <w:rsid w:val="1A404921"/>
    <w:rsid w:val="1A7647E7"/>
    <w:rsid w:val="1A9D6217"/>
    <w:rsid w:val="1AB71087"/>
    <w:rsid w:val="1AE6371B"/>
    <w:rsid w:val="1AEE0821"/>
    <w:rsid w:val="1B256AEA"/>
    <w:rsid w:val="1B2A18D8"/>
    <w:rsid w:val="1B3426D8"/>
    <w:rsid w:val="1B574618"/>
    <w:rsid w:val="1B754A9E"/>
    <w:rsid w:val="1B925650"/>
    <w:rsid w:val="1B9E5DA3"/>
    <w:rsid w:val="1BBC447B"/>
    <w:rsid w:val="1BE13EE2"/>
    <w:rsid w:val="1BFD0D1C"/>
    <w:rsid w:val="1C31256F"/>
    <w:rsid w:val="1C7A05BE"/>
    <w:rsid w:val="1C913B5A"/>
    <w:rsid w:val="1CB57848"/>
    <w:rsid w:val="1CB87339"/>
    <w:rsid w:val="1DAF6046"/>
    <w:rsid w:val="1DFE0D7B"/>
    <w:rsid w:val="1E200CF1"/>
    <w:rsid w:val="1E4F7829"/>
    <w:rsid w:val="1E58492F"/>
    <w:rsid w:val="1EA731C1"/>
    <w:rsid w:val="1EE47F71"/>
    <w:rsid w:val="1F016D75"/>
    <w:rsid w:val="1F136AA8"/>
    <w:rsid w:val="1F501AAA"/>
    <w:rsid w:val="1F595CA9"/>
    <w:rsid w:val="1F8C72B0"/>
    <w:rsid w:val="1F9D6372"/>
    <w:rsid w:val="1FA6791C"/>
    <w:rsid w:val="1FC81641"/>
    <w:rsid w:val="1FD06747"/>
    <w:rsid w:val="1FE86644"/>
    <w:rsid w:val="20012DA5"/>
    <w:rsid w:val="20370574"/>
    <w:rsid w:val="204A02A8"/>
    <w:rsid w:val="207E43F5"/>
    <w:rsid w:val="20C4005A"/>
    <w:rsid w:val="20DA5ACF"/>
    <w:rsid w:val="20FF5536"/>
    <w:rsid w:val="215F4227"/>
    <w:rsid w:val="216830DB"/>
    <w:rsid w:val="21731A80"/>
    <w:rsid w:val="21893052"/>
    <w:rsid w:val="21A72CB0"/>
    <w:rsid w:val="21C1459A"/>
    <w:rsid w:val="21EA7F94"/>
    <w:rsid w:val="21EB1616"/>
    <w:rsid w:val="21FC3824"/>
    <w:rsid w:val="2206524D"/>
    <w:rsid w:val="22421B7E"/>
    <w:rsid w:val="227B6E3E"/>
    <w:rsid w:val="229D6DB5"/>
    <w:rsid w:val="22F664C5"/>
    <w:rsid w:val="23307C29"/>
    <w:rsid w:val="23366F2E"/>
    <w:rsid w:val="23775858"/>
    <w:rsid w:val="23C860B3"/>
    <w:rsid w:val="23EE53EE"/>
    <w:rsid w:val="24161812"/>
    <w:rsid w:val="241B2A65"/>
    <w:rsid w:val="241C01AD"/>
    <w:rsid w:val="2423778D"/>
    <w:rsid w:val="24B46CC3"/>
    <w:rsid w:val="24B623B0"/>
    <w:rsid w:val="24C3687B"/>
    <w:rsid w:val="24F5112A"/>
    <w:rsid w:val="24FB6014"/>
    <w:rsid w:val="250A44A9"/>
    <w:rsid w:val="250F7D12"/>
    <w:rsid w:val="251175E6"/>
    <w:rsid w:val="25184E18"/>
    <w:rsid w:val="25205A7B"/>
    <w:rsid w:val="25493224"/>
    <w:rsid w:val="254A2AF8"/>
    <w:rsid w:val="256242E5"/>
    <w:rsid w:val="25641E0C"/>
    <w:rsid w:val="25916979"/>
    <w:rsid w:val="25A466AC"/>
    <w:rsid w:val="25A62424"/>
    <w:rsid w:val="25A91F14"/>
    <w:rsid w:val="25BA7C7E"/>
    <w:rsid w:val="25D845A8"/>
    <w:rsid w:val="25F5609A"/>
    <w:rsid w:val="260E7FC9"/>
    <w:rsid w:val="26190E48"/>
    <w:rsid w:val="26377520"/>
    <w:rsid w:val="264A1001"/>
    <w:rsid w:val="2677791D"/>
    <w:rsid w:val="26887D7C"/>
    <w:rsid w:val="269E30FB"/>
    <w:rsid w:val="26D62895"/>
    <w:rsid w:val="27554102"/>
    <w:rsid w:val="27624129"/>
    <w:rsid w:val="277A5916"/>
    <w:rsid w:val="277F2F2D"/>
    <w:rsid w:val="27A110F5"/>
    <w:rsid w:val="27A6670B"/>
    <w:rsid w:val="282910EA"/>
    <w:rsid w:val="2852419D"/>
    <w:rsid w:val="28681C13"/>
    <w:rsid w:val="289724F8"/>
    <w:rsid w:val="28A54C15"/>
    <w:rsid w:val="28DC615D"/>
    <w:rsid w:val="28EF53B8"/>
    <w:rsid w:val="28FE4325"/>
    <w:rsid w:val="291B4ED7"/>
    <w:rsid w:val="29453D02"/>
    <w:rsid w:val="298567F4"/>
    <w:rsid w:val="29B35110"/>
    <w:rsid w:val="29B42C36"/>
    <w:rsid w:val="29C72969"/>
    <w:rsid w:val="29F86FC6"/>
    <w:rsid w:val="2A0140CD"/>
    <w:rsid w:val="2A1F4553"/>
    <w:rsid w:val="2A225DF1"/>
    <w:rsid w:val="2A2E4796"/>
    <w:rsid w:val="2A3049B2"/>
    <w:rsid w:val="2A3D2C2B"/>
    <w:rsid w:val="2A6B59EA"/>
    <w:rsid w:val="2A88659C"/>
    <w:rsid w:val="2A952A67"/>
    <w:rsid w:val="2AA84549"/>
    <w:rsid w:val="2AAD1B5F"/>
    <w:rsid w:val="2ACD3FAF"/>
    <w:rsid w:val="2AE15CAC"/>
    <w:rsid w:val="2AF754D0"/>
    <w:rsid w:val="2AFD0BC3"/>
    <w:rsid w:val="2B147E30"/>
    <w:rsid w:val="2B2142FB"/>
    <w:rsid w:val="2B434271"/>
    <w:rsid w:val="2B4C581C"/>
    <w:rsid w:val="2B626DED"/>
    <w:rsid w:val="2B8925CC"/>
    <w:rsid w:val="2B9228DA"/>
    <w:rsid w:val="2B9D1BD3"/>
    <w:rsid w:val="2B9D6077"/>
    <w:rsid w:val="2BC52ED8"/>
    <w:rsid w:val="2BD33847"/>
    <w:rsid w:val="2BD355F5"/>
    <w:rsid w:val="2C041C52"/>
    <w:rsid w:val="2C1520B2"/>
    <w:rsid w:val="2C4B5AD3"/>
    <w:rsid w:val="2C610E53"/>
    <w:rsid w:val="2C6E531E"/>
    <w:rsid w:val="2CE01766"/>
    <w:rsid w:val="2D0637A8"/>
    <w:rsid w:val="2D0A14EA"/>
    <w:rsid w:val="2D1265F1"/>
    <w:rsid w:val="2D594220"/>
    <w:rsid w:val="2D7E3C87"/>
    <w:rsid w:val="2D80355B"/>
    <w:rsid w:val="2D8D3ECA"/>
    <w:rsid w:val="2D8D7A26"/>
    <w:rsid w:val="2D915768"/>
    <w:rsid w:val="2DB63420"/>
    <w:rsid w:val="2DBE4083"/>
    <w:rsid w:val="2DD92C6B"/>
    <w:rsid w:val="2DE25FC3"/>
    <w:rsid w:val="2DF47AA5"/>
    <w:rsid w:val="2DF83A39"/>
    <w:rsid w:val="2E0B376C"/>
    <w:rsid w:val="2E162111"/>
    <w:rsid w:val="2E2959A0"/>
    <w:rsid w:val="2E496043"/>
    <w:rsid w:val="2E8250B1"/>
    <w:rsid w:val="2E8D23D3"/>
    <w:rsid w:val="2E9A4AF0"/>
    <w:rsid w:val="2E9D1EEA"/>
    <w:rsid w:val="2EB55522"/>
    <w:rsid w:val="2EF37D5C"/>
    <w:rsid w:val="2F124686"/>
    <w:rsid w:val="2F300FB0"/>
    <w:rsid w:val="2F9E5F1A"/>
    <w:rsid w:val="2FDE0A0C"/>
    <w:rsid w:val="301601A6"/>
    <w:rsid w:val="305E56A9"/>
    <w:rsid w:val="3062163D"/>
    <w:rsid w:val="306E3B3E"/>
    <w:rsid w:val="3071362F"/>
    <w:rsid w:val="30843362"/>
    <w:rsid w:val="308E2433"/>
    <w:rsid w:val="309D4424"/>
    <w:rsid w:val="30B8300C"/>
    <w:rsid w:val="30E06C3A"/>
    <w:rsid w:val="30EA3A14"/>
    <w:rsid w:val="30F94E5A"/>
    <w:rsid w:val="312E1520"/>
    <w:rsid w:val="31480833"/>
    <w:rsid w:val="31615451"/>
    <w:rsid w:val="31653193"/>
    <w:rsid w:val="3179346A"/>
    <w:rsid w:val="31B22151"/>
    <w:rsid w:val="31BC6B2B"/>
    <w:rsid w:val="320A3D3B"/>
    <w:rsid w:val="32230959"/>
    <w:rsid w:val="32313075"/>
    <w:rsid w:val="32717916"/>
    <w:rsid w:val="328238D1"/>
    <w:rsid w:val="32C91500"/>
    <w:rsid w:val="32E01D15"/>
    <w:rsid w:val="32E225C2"/>
    <w:rsid w:val="330864CC"/>
    <w:rsid w:val="331F3816"/>
    <w:rsid w:val="33323549"/>
    <w:rsid w:val="333F17C2"/>
    <w:rsid w:val="33590AD6"/>
    <w:rsid w:val="33AA7583"/>
    <w:rsid w:val="33AD0E22"/>
    <w:rsid w:val="33D26ADA"/>
    <w:rsid w:val="33D4015C"/>
    <w:rsid w:val="341E3ACD"/>
    <w:rsid w:val="344E43B3"/>
    <w:rsid w:val="34572B3B"/>
    <w:rsid w:val="34AC10D9"/>
    <w:rsid w:val="34B166F0"/>
    <w:rsid w:val="34B33654"/>
    <w:rsid w:val="34C208FD"/>
    <w:rsid w:val="34C24459"/>
    <w:rsid w:val="34E72111"/>
    <w:rsid w:val="34FA0097"/>
    <w:rsid w:val="35156C7E"/>
    <w:rsid w:val="352B46F4"/>
    <w:rsid w:val="3569521C"/>
    <w:rsid w:val="358C6280"/>
    <w:rsid w:val="35B9585C"/>
    <w:rsid w:val="35C6441D"/>
    <w:rsid w:val="361231BE"/>
    <w:rsid w:val="36321AB2"/>
    <w:rsid w:val="36366730"/>
    <w:rsid w:val="364315C9"/>
    <w:rsid w:val="3656754F"/>
    <w:rsid w:val="36857E34"/>
    <w:rsid w:val="36C070BE"/>
    <w:rsid w:val="36C546D4"/>
    <w:rsid w:val="36E52680"/>
    <w:rsid w:val="36F40B16"/>
    <w:rsid w:val="371511B8"/>
    <w:rsid w:val="371B7C79"/>
    <w:rsid w:val="372238D5"/>
    <w:rsid w:val="374B6987"/>
    <w:rsid w:val="37500442"/>
    <w:rsid w:val="375D66BB"/>
    <w:rsid w:val="37AB5678"/>
    <w:rsid w:val="37BA3B0D"/>
    <w:rsid w:val="37D36BE1"/>
    <w:rsid w:val="37F55148"/>
    <w:rsid w:val="380A05F1"/>
    <w:rsid w:val="3814321D"/>
    <w:rsid w:val="382673F4"/>
    <w:rsid w:val="384F073F"/>
    <w:rsid w:val="386341A5"/>
    <w:rsid w:val="38653A79"/>
    <w:rsid w:val="38765C86"/>
    <w:rsid w:val="38B901A2"/>
    <w:rsid w:val="38B95B73"/>
    <w:rsid w:val="38D26C34"/>
    <w:rsid w:val="38E057F5"/>
    <w:rsid w:val="391B05DB"/>
    <w:rsid w:val="391E1E7A"/>
    <w:rsid w:val="397321C6"/>
    <w:rsid w:val="397F6DBC"/>
    <w:rsid w:val="39C42A21"/>
    <w:rsid w:val="3A0D6176"/>
    <w:rsid w:val="3A0E1EEE"/>
    <w:rsid w:val="3A2A31CC"/>
    <w:rsid w:val="3A361B71"/>
    <w:rsid w:val="3A3B7187"/>
    <w:rsid w:val="3AA60379"/>
    <w:rsid w:val="3B0752BB"/>
    <w:rsid w:val="3B117EE8"/>
    <w:rsid w:val="3B20637D"/>
    <w:rsid w:val="3B245E6D"/>
    <w:rsid w:val="3B2D45F6"/>
    <w:rsid w:val="3B6224F2"/>
    <w:rsid w:val="3B742225"/>
    <w:rsid w:val="3B81506E"/>
    <w:rsid w:val="3B8701AA"/>
    <w:rsid w:val="3BA7084C"/>
    <w:rsid w:val="3BC1190E"/>
    <w:rsid w:val="3BEB698B"/>
    <w:rsid w:val="3BF75330"/>
    <w:rsid w:val="3C2D2B00"/>
    <w:rsid w:val="3C4340D1"/>
    <w:rsid w:val="3C4D13F4"/>
    <w:rsid w:val="3C7E77FF"/>
    <w:rsid w:val="3CA8662A"/>
    <w:rsid w:val="3CB13731"/>
    <w:rsid w:val="3D257C7B"/>
    <w:rsid w:val="3D532A3A"/>
    <w:rsid w:val="3D6C7658"/>
    <w:rsid w:val="3DAF5796"/>
    <w:rsid w:val="3E077380"/>
    <w:rsid w:val="3E1D4DF6"/>
    <w:rsid w:val="3E261EFC"/>
    <w:rsid w:val="3E2D5039"/>
    <w:rsid w:val="3E6C0246"/>
    <w:rsid w:val="3EC55271"/>
    <w:rsid w:val="3EE576C2"/>
    <w:rsid w:val="3EF5367D"/>
    <w:rsid w:val="3F0F0BE2"/>
    <w:rsid w:val="3F1735F3"/>
    <w:rsid w:val="3F47037C"/>
    <w:rsid w:val="3F810403"/>
    <w:rsid w:val="3F964792"/>
    <w:rsid w:val="3F972723"/>
    <w:rsid w:val="3FA872F9"/>
    <w:rsid w:val="3FB62E0C"/>
    <w:rsid w:val="3FE07E89"/>
    <w:rsid w:val="40063D93"/>
    <w:rsid w:val="40185875"/>
    <w:rsid w:val="40212D4C"/>
    <w:rsid w:val="40307062"/>
    <w:rsid w:val="40330901"/>
    <w:rsid w:val="40342B69"/>
    <w:rsid w:val="40494A51"/>
    <w:rsid w:val="40750F19"/>
    <w:rsid w:val="407707ED"/>
    <w:rsid w:val="40812A88"/>
    <w:rsid w:val="40B05AAD"/>
    <w:rsid w:val="40CD665F"/>
    <w:rsid w:val="40D82ED1"/>
    <w:rsid w:val="40DC2D46"/>
    <w:rsid w:val="40DE261A"/>
    <w:rsid w:val="41250249"/>
    <w:rsid w:val="414C0BDF"/>
    <w:rsid w:val="41B624DC"/>
    <w:rsid w:val="41E06866"/>
    <w:rsid w:val="41EC6FB9"/>
    <w:rsid w:val="421C3461"/>
    <w:rsid w:val="42220C2D"/>
    <w:rsid w:val="425132C0"/>
    <w:rsid w:val="42703746"/>
    <w:rsid w:val="427804E6"/>
    <w:rsid w:val="42BF46CD"/>
    <w:rsid w:val="432D5ADB"/>
    <w:rsid w:val="436D12C9"/>
    <w:rsid w:val="437454B8"/>
    <w:rsid w:val="43A15B81"/>
    <w:rsid w:val="43AA2C88"/>
    <w:rsid w:val="43B21B3C"/>
    <w:rsid w:val="43D45656"/>
    <w:rsid w:val="43E22422"/>
    <w:rsid w:val="43E73EDC"/>
    <w:rsid w:val="4407632C"/>
    <w:rsid w:val="44240C8C"/>
    <w:rsid w:val="44696036"/>
    <w:rsid w:val="446F7A2D"/>
    <w:rsid w:val="44983428"/>
    <w:rsid w:val="44A678F3"/>
    <w:rsid w:val="44B71B00"/>
    <w:rsid w:val="44C47D79"/>
    <w:rsid w:val="44D04970"/>
    <w:rsid w:val="452F78E8"/>
    <w:rsid w:val="455D00B4"/>
    <w:rsid w:val="456B4699"/>
    <w:rsid w:val="45763769"/>
    <w:rsid w:val="45A71B75"/>
    <w:rsid w:val="45BB73CE"/>
    <w:rsid w:val="45CF2E79"/>
    <w:rsid w:val="45CF69D6"/>
    <w:rsid w:val="45D71D2E"/>
    <w:rsid w:val="45F4468E"/>
    <w:rsid w:val="45FB5A1D"/>
    <w:rsid w:val="45FB77CB"/>
    <w:rsid w:val="4609638B"/>
    <w:rsid w:val="460A2104"/>
    <w:rsid w:val="460D5750"/>
    <w:rsid w:val="46113492"/>
    <w:rsid w:val="46205483"/>
    <w:rsid w:val="46274A64"/>
    <w:rsid w:val="463F1DAD"/>
    <w:rsid w:val="46603AD2"/>
    <w:rsid w:val="466C691A"/>
    <w:rsid w:val="46A2233C"/>
    <w:rsid w:val="46CC73B9"/>
    <w:rsid w:val="46DF70EC"/>
    <w:rsid w:val="46F56910"/>
    <w:rsid w:val="47136D96"/>
    <w:rsid w:val="47264D1B"/>
    <w:rsid w:val="47523D62"/>
    <w:rsid w:val="47743CD8"/>
    <w:rsid w:val="477A0BC3"/>
    <w:rsid w:val="47AF4D11"/>
    <w:rsid w:val="47D46525"/>
    <w:rsid w:val="47EA7AF7"/>
    <w:rsid w:val="48254D51"/>
    <w:rsid w:val="483376F0"/>
    <w:rsid w:val="4839282C"/>
    <w:rsid w:val="4860425D"/>
    <w:rsid w:val="4867383D"/>
    <w:rsid w:val="48B30830"/>
    <w:rsid w:val="48BF5427"/>
    <w:rsid w:val="48C77E38"/>
    <w:rsid w:val="48D569F9"/>
    <w:rsid w:val="494B2817"/>
    <w:rsid w:val="496438D9"/>
    <w:rsid w:val="496833C9"/>
    <w:rsid w:val="49E36EF3"/>
    <w:rsid w:val="49EF7646"/>
    <w:rsid w:val="49F424AF"/>
    <w:rsid w:val="4A361719"/>
    <w:rsid w:val="4A4A2ACF"/>
    <w:rsid w:val="4A4D25BF"/>
    <w:rsid w:val="4A5B1180"/>
    <w:rsid w:val="4A7364C9"/>
    <w:rsid w:val="4A7F4E6E"/>
    <w:rsid w:val="4AAA17BF"/>
    <w:rsid w:val="4ABF170F"/>
    <w:rsid w:val="4ACC7DBB"/>
    <w:rsid w:val="4AE051E1"/>
    <w:rsid w:val="4AF64A04"/>
    <w:rsid w:val="4AFD6820"/>
    <w:rsid w:val="4B475260"/>
    <w:rsid w:val="4B4C2876"/>
    <w:rsid w:val="4B58746D"/>
    <w:rsid w:val="4B7A3887"/>
    <w:rsid w:val="4B7D5A98"/>
    <w:rsid w:val="4BB723E6"/>
    <w:rsid w:val="4BCA036B"/>
    <w:rsid w:val="4BCD7E5B"/>
    <w:rsid w:val="4BE40D01"/>
    <w:rsid w:val="4C2A0E0A"/>
    <w:rsid w:val="4C2C4B82"/>
    <w:rsid w:val="4C2F4672"/>
    <w:rsid w:val="4C4874E2"/>
    <w:rsid w:val="4C681932"/>
    <w:rsid w:val="4C7A4B3B"/>
    <w:rsid w:val="4CCC1EC1"/>
    <w:rsid w:val="4CDD40CE"/>
    <w:rsid w:val="4D1558A9"/>
    <w:rsid w:val="4D371A30"/>
    <w:rsid w:val="4D387556"/>
    <w:rsid w:val="4D481FF4"/>
    <w:rsid w:val="4D4952BF"/>
    <w:rsid w:val="4D5F4AE3"/>
    <w:rsid w:val="4D891B60"/>
    <w:rsid w:val="4D93075F"/>
    <w:rsid w:val="4D981DA3"/>
    <w:rsid w:val="4D9A5B1B"/>
    <w:rsid w:val="4DF53699"/>
    <w:rsid w:val="4DFB30D0"/>
    <w:rsid w:val="4E0833CC"/>
    <w:rsid w:val="4E0F6509"/>
    <w:rsid w:val="4E413AB4"/>
    <w:rsid w:val="4E791BD4"/>
    <w:rsid w:val="4E8F764A"/>
    <w:rsid w:val="4E93713A"/>
    <w:rsid w:val="4ECF3EEA"/>
    <w:rsid w:val="4EE2777A"/>
    <w:rsid w:val="4F135B85"/>
    <w:rsid w:val="4F1418FD"/>
    <w:rsid w:val="4F3F6875"/>
    <w:rsid w:val="4F443F90"/>
    <w:rsid w:val="4F5148FF"/>
    <w:rsid w:val="4F5A37B4"/>
    <w:rsid w:val="4F675ED1"/>
    <w:rsid w:val="4F952A3E"/>
    <w:rsid w:val="4FD277EE"/>
    <w:rsid w:val="4FE614EB"/>
    <w:rsid w:val="4FFA4F97"/>
    <w:rsid w:val="50097C4A"/>
    <w:rsid w:val="501E6ED7"/>
    <w:rsid w:val="502B33A2"/>
    <w:rsid w:val="50395ABF"/>
    <w:rsid w:val="504B57F2"/>
    <w:rsid w:val="5052092F"/>
    <w:rsid w:val="505E1082"/>
    <w:rsid w:val="5060129E"/>
    <w:rsid w:val="506A5C79"/>
    <w:rsid w:val="50A0169A"/>
    <w:rsid w:val="50A200A4"/>
    <w:rsid w:val="50B87644"/>
    <w:rsid w:val="50C03AEB"/>
    <w:rsid w:val="50CC248F"/>
    <w:rsid w:val="50CF01D2"/>
    <w:rsid w:val="50EC0D83"/>
    <w:rsid w:val="51295B34"/>
    <w:rsid w:val="51984A67"/>
    <w:rsid w:val="521045FE"/>
    <w:rsid w:val="52120376"/>
    <w:rsid w:val="52263E21"/>
    <w:rsid w:val="52391DA6"/>
    <w:rsid w:val="523D116B"/>
    <w:rsid w:val="526B3F2A"/>
    <w:rsid w:val="5285323E"/>
    <w:rsid w:val="52C8312A"/>
    <w:rsid w:val="52F42171"/>
    <w:rsid w:val="52F67C97"/>
    <w:rsid w:val="53004672"/>
    <w:rsid w:val="532C190B"/>
    <w:rsid w:val="53332C9A"/>
    <w:rsid w:val="53397B84"/>
    <w:rsid w:val="5349426B"/>
    <w:rsid w:val="5373753A"/>
    <w:rsid w:val="53986FA1"/>
    <w:rsid w:val="53D224B3"/>
    <w:rsid w:val="53EC2E48"/>
    <w:rsid w:val="53F35F85"/>
    <w:rsid w:val="54014B46"/>
    <w:rsid w:val="543C16DA"/>
    <w:rsid w:val="543E18F6"/>
    <w:rsid w:val="544B7B6F"/>
    <w:rsid w:val="54857525"/>
    <w:rsid w:val="54AE00FE"/>
    <w:rsid w:val="54C142D5"/>
    <w:rsid w:val="54C31DFB"/>
    <w:rsid w:val="54ED0C26"/>
    <w:rsid w:val="54F71AA5"/>
    <w:rsid w:val="552227BC"/>
    <w:rsid w:val="55384597"/>
    <w:rsid w:val="554747DA"/>
    <w:rsid w:val="5552317F"/>
    <w:rsid w:val="55524F2D"/>
    <w:rsid w:val="55733821"/>
    <w:rsid w:val="55B47996"/>
    <w:rsid w:val="55C0458D"/>
    <w:rsid w:val="55DD513F"/>
    <w:rsid w:val="55DF2C65"/>
    <w:rsid w:val="56272E1F"/>
    <w:rsid w:val="562E14F6"/>
    <w:rsid w:val="564725B8"/>
    <w:rsid w:val="565C44FA"/>
    <w:rsid w:val="567D422C"/>
    <w:rsid w:val="5689497F"/>
    <w:rsid w:val="569F23F4"/>
    <w:rsid w:val="56AD2D63"/>
    <w:rsid w:val="56AE2637"/>
    <w:rsid w:val="56BC5814"/>
    <w:rsid w:val="56BD287A"/>
    <w:rsid w:val="56D16A56"/>
    <w:rsid w:val="56E66275"/>
    <w:rsid w:val="56F664B8"/>
    <w:rsid w:val="570B1838"/>
    <w:rsid w:val="576158FB"/>
    <w:rsid w:val="57671164"/>
    <w:rsid w:val="57783371"/>
    <w:rsid w:val="578C4091"/>
    <w:rsid w:val="579D6934"/>
    <w:rsid w:val="57A8352A"/>
    <w:rsid w:val="57AF2B0B"/>
    <w:rsid w:val="57B819BF"/>
    <w:rsid w:val="57B95737"/>
    <w:rsid w:val="57CE11E3"/>
    <w:rsid w:val="584D65AC"/>
    <w:rsid w:val="585711D8"/>
    <w:rsid w:val="58627B7D"/>
    <w:rsid w:val="589F0489"/>
    <w:rsid w:val="58D345D7"/>
    <w:rsid w:val="59162E41"/>
    <w:rsid w:val="592866D1"/>
    <w:rsid w:val="592B4413"/>
    <w:rsid w:val="59513E7A"/>
    <w:rsid w:val="595434E1"/>
    <w:rsid w:val="59554FEC"/>
    <w:rsid w:val="595B4CF8"/>
    <w:rsid w:val="59701E26"/>
    <w:rsid w:val="598D151E"/>
    <w:rsid w:val="59B63CDD"/>
    <w:rsid w:val="59C06909"/>
    <w:rsid w:val="59C503C4"/>
    <w:rsid w:val="59D16D68"/>
    <w:rsid w:val="5A026F22"/>
    <w:rsid w:val="5A4532B2"/>
    <w:rsid w:val="5A551748"/>
    <w:rsid w:val="5A6574B1"/>
    <w:rsid w:val="5A8042EB"/>
    <w:rsid w:val="5A9F6E67"/>
    <w:rsid w:val="5AD85ED5"/>
    <w:rsid w:val="5AE76118"/>
    <w:rsid w:val="5AFF7905"/>
    <w:rsid w:val="5B0F59D6"/>
    <w:rsid w:val="5B266C40"/>
    <w:rsid w:val="5B547C51"/>
    <w:rsid w:val="5B8878FB"/>
    <w:rsid w:val="5BB16E51"/>
    <w:rsid w:val="5BCF1086"/>
    <w:rsid w:val="5BCF552A"/>
    <w:rsid w:val="5BD90156"/>
    <w:rsid w:val="5C385E47"/>
    <w:rsid w:val="5C4A4BB0"/>
    <w:rsid w:val="5C5E240A"/>
    <w:rsid w:val="5C6043D4"/>
    <w:rsid w:val="5C871960"/>
    <w:rsid w:val="5C981DBF"/>
    <w:rsid w:val="5CA70254"/>
    <w:rsid w:val="5D1256CE"/>
    <w:rsid w:val="5D172CE4"/>
    <w:rsid w:val="5D1B5004"/>
    <w:rsid w:val="5D5F6439"/>
    <w:rsid w:val="5D83037A"/>
    <w:rsid w:val="5D9500AD"/>
    <w:rsid w:val="5D9A3915"/>
    <w:rsid w:val="5DC80482"/>
    <w:rsid w:val="5DE220D7"/>
    <w:rsid w:val="5DE66B5A"/>
    <w:rsid w:val="5E192A8C"/>
    <w:rsid w:val="5E2F19F2"/>
    <w:rsid w:val="5E4A70E9"/>
    <w:rsid w:val="5E60690D"/>
    <w:rsid w:val="5E7F4FE5"/>
    <w:rsid w:val="5E895E64"/>
    <w:rsid w:val="5ECE7D1A"/>
    <w:rsid w:val="5F526256"/>
    <w:rsid w:val="5FE64BF0"/>
    <w:rsid w:val="5FEB3786"/>
    <w:rsid w:val="6008725C"/>
    <w:rsid w:val="60675D31"/>
    <w:rsid w:val="60DD5FF3"/>
    <w:rsid w:val="60E94998"/>
    <w:rsid w:val="60EC6236"/>
    <w:rsid w:val="60F33A68"/>
    <w:rsid w:val="60FF240D"/>
    <w:rsid w:val="6106379C"/>
    <w:rsid w:val="613B0F6B"/>
    <w:rsid w:val="613C71BD"/>
    <w:rsid w:val="61497B2C"/>
    <w:rsid w:val="614E6EF1"/>
    <w:rsid w:val="61502C69"/>
    <w:rsid w:val="618172C6"/>
    <w:rsid w:val="618B5A4F"/>
    <w:rsid w:val="61BA4586"/>
    <w:rsid w:val="61CF0031"/>
    <w:rsid w:val="61D76EE6"/>
    <w:rsid w:val="621974FF"/>
    <w:rsid w:val="62614A02"/>
    <w:rsid w:val="62A96AD4"/>
    <w:rsid w:val="62B40FD5"/>
    <w:rsid w:val="62BB6808"/>
    <w:rsid w:val="62CF4061"/>
    <w:rsid w:val="62D17DD9"/>
    <w:rsid w:val="62EA0E9B"/>
    <w:rsid w:val="62FB6C04"/>
    <w:rsid w:val="631A1780"/>
    <w:rsid w:val="63293771"/>
    <w:rsid w:val="63422A85"/>
    <w:rsid w:val="634B7B8C"/>
    <w:rsid w:val="635D78BF"/>
    <w:rsid w:val="63690012"/>
    <w:rsid w:val="637D1D0F"/>
    <w:rsid w:val="637D1EB5"/>
    <w:rsid w:val="63DA4A6C"/>
    <w:rsid w:val="643C1282"/>
    <w:rsid w:val="64550596"/>
    <w:rsid w:val="646331CD"/>
    <w:rsid w:val="647C5B23"/>
    <w:rsid w:val="64D4595F"/>
    <w:rsid w:val="64E75692"/>
    <w:rsid w:val="64F16511"/>
    <w:rsid w:val="651915C4"/>
    <w:rsid w:val="651D10B4"/>
    <w:rsid w:val="651E08F6"/>
    <w:rsid w:val="6522491C"/>
    <w:rsid w:val="652266CA"/>
    <w:rsid w:val="65444892"/>
    <w:rsid w:val="655820EC"/>
    <w:rsid w:val="659A2704"/>
    <w:rsid w:val="65B512EC"/>
    <w:rsid w:val="65F475C3"/>
    <w:rsid w:val="66081D64"/>
    <w:rsid w:val="661A55F3"/>
    <w:rsid w:val="666303C6"/>
    <w:rsid w:val="667D3AE2"/>
    <w:rsid w:val="668A4527"/>
    <w:rsid w:val="66AB0941"/>
    <w:rsid w:val="66D3710F"/>
    <w:rsid w:val="66D734E4"/>
    <w:rsid w:val="66E0683D"/>
    <w:rsid w:val="670342D9"/>
    <w:rsid w:val="671D539B"/>
    <w:rsid w:val="67226E55"/>
    <w:rsid w:val="673D5A3D"/>
    <w:rsid w:val="675F1E2D"/>
    <w:rsid w:val="676034DA"/>
    <w:rsid w:val="676A25AA"/>
    <w:rsid w:val="67717495"/>
    <w:rsid w:val="67876CB8"/>
    <w:rsid w:val="6791456F"/>
    <w:rsid w:val="67BF28F6"/>
    <w:rsid w:val="67DD3A75"/>
    <w:rsid w:val="6809591F"/>
    <w:rsid w:val="6817003C"/>
    <w:rsid w:val="683E7CBF"/>
    <w:rsid w:val="685968A7"/>
    <w:rsid w:val="685F19E3"/>
    <w:rsid w:val="688F19DF"/>
    <w:rsid w:val="68D777CC"/>
    <w:rsid w:val="68DB550E"/>
    <w:rsid w:val="68EA74FF"/>
    <w:rsid w:val="69085BD7"/>
    <w:rsid w:val="692F585A"/>
    <w:rsid w:val="693E3CEF"/>
    <w:rsid w:val="697B0A9F"/>
    <w:rsid w:val="69807E63"/>
    <w:rsid w:val="69872FA0"/>
    <w:rsid w:val="699456BD"/>
    <w:rsid w:val="69AC2A06"/>
    <w:rsid w:val="69AE677E"/>
    <w:rsid w:val="69C75A92"/>
    <w:rsid w:val="69E00902"/>
    <w:rsid w:val="69FC398E"/>
    <w:rsid w:val="69FD14B4"/>
    <w:rsid w:val="69FF6FDA"/>
    <w:rsid w:val="6A022F6E"/>
    <w:rsid w:val="6A1C4030"/>
    <w:rsid w:val="6A4315BC"/>
    <w:rsid w:val="6A5A4B58"/>
    <w:rsid w:val="6A7C062B"/>
    <w:rsid w:val="6A955B90"/>
    <w:rsid w:val="6A9F0C5E"/>
    <w:rsid w:val="6AC87D14"/>
    <w:rsid w:val="6B054AC4"/>
    <w:rsid w:val="6B1940CB"/>
    <w:rsid w:val="6B3D425E"/>
    <w:rsid w:val="6B637A3C"/>
    <w:rsid w:val="6BC06C3D"/>
    <w:rsid w:val="6BD91AAD"/>
    <w:rsid w:val="6BF3491C"/>
    <w:rsid w:val="6C2E004A"/>
    <w:rsid w:val="6C2E1DF8"/>
    <w:rsid w:val="6C53185F"/>
    <w:rsid w:val="6C586E75"/>
    <w:rsid w:val="6C6A5B14"/>
    <w:rsid w:val="6C6B0957"/>
    <w:rsid w:val="6CB542C8"/>
    <w:rsid w:val="6CD97FB6"/>
    <w:rsid w:val="6CE16E6B"/>
    <w:rsid w:val="6CFA7F2C"/>
    <w:rsid w:val="6D036DE1"/>
    <w:rsid w:val="6D176D30"/>
    <w:rsid w:val="6D193F8A"/>
    <w:rsid w:val="6D1F7993"/>
    <w:rsid w:val="6D4E3543"/>
    <w:rsid w:val="6D8141AA"/>
    <w:rsid w:val="6DF1132F"/>
    <w:rsid w:val="6E292877"/>
    <w:rsid w:val="6E386F5E"/>
    <w:rsid w:val="6E755ABD"/>
    <w:rsid w:val="6E865F1C"/>
    <w:rsid w:val="6E8B52E0"/>
    <w:rsid w:val="6F420AF4"/>
    <w:rsid w:val="6F6F075E"/>
    <w:rsid w:val="6F9B1553"/>
    <w:rsid w:val="6FCF38F2"/>
    <w:rsid w:val="6FE70C3C"/>
    <w:rsid w:val="701632CF"/>
    <w:rsid w:val="702754DC"/>
    <w:rsid w:val="702C48A1"/>
    <w:rsid w:val="702C664F"/>
    <w:rsid w:val="702F4391"/>
    <w:rsid w:val="70310109"/>
    <w:rsid w:val="703A5210"/>
    <w:rsid w:val="70425E72"/>
    <w:rsid w:val="705B5186"/>
    <w:rsid w:val="706109EE"/>
    <w:rsid w:val="70A703CB"/>
    <w:rsid w:val="70D0347E"/>
    <w:rsid w:val="71475828"/>
    <w:rsid w:val="7148395C"/>
    <w:rsid w:val="717007BD"/>
    <w:rsid w:val="717C3606"/>
    <w:rsid w:val="71997D14"/>
    <w:rsid w:val="719E532A"/>
    <w:rsid w:val="71A14E1B"/>
    <w:rsid w:val="71AB7A47"/>
    <w:rsid w:val="71D13952"/>
    <w:rsid w:val="71D376CA"/>
    <w:rsid w:val="71DE606F"/>
    <w:rsid w:val="71F907B3"/>
    <w:rsid w:val="71F96A05"/>
    <w:rsid w:val="72005FE5"/>
    <w:rsid w:val="726A7902"/>
    <w:rsid w:val="72802C82"/>
    <w:rsid w:val="729C3F60"/>
    <w:rsid w:val="72D07765"/>
    <w:rsid w:val="73243F55"/>
    <w:rsid w:val="733028FA"/>
    <w:rsid w:val="733D0B73"/>
    <w:rsid w:val="735A7977"/>
    <w:rsid w:val="738B18DE"/>
    <w:rsid w:val="738F5872"/>
    <w:rsid w:val="739369E5"/>
    <w:rsid w:val="73B9469D"/>
    <w:rsid w:val="73CF2113"/>
    <w:rsid w:val="73E831D5"/>
    <w:rsid w:val="73ED4347"/>
    <w:rsid w:val="74242952"/>
    <w:rsid w:val="74382F5C"/>
    <w:rsid w:val="748D7C5D"/>
    <w:rsid w:val="74AC5FB0"/>
    <w:rsid w:val="74D774D1"/>
    <w:rsid w:val="74EE481B"/>
    <w:rsid w:val="75842A89"/>
    <w:rsid w:val="75C5557C"/>
    <w:rsid w:val="75C8506C"/>
    <w:rsid w:val="75EB0D5A"/>
    <w:rsid w:val="760A11E0"/>
    <w:rsid w:val="760F4A49"/>
    <w:rsid w:val="762A53DF"/>
    <w:rsid w:val="76726D86"/>
    <w:rsid w:val="768C7E47"/>
    <w:rsid w:val="76911902"/>
    <w:rsid w:val="76C07AF1"/>
    <w:rsid w:val="76D33CC8"/>
    <w:rsid w:val="76EA1012"/>
    <w:rsid w:val="77004391"/>
    <w:rsid w:val="770B16B4"/>
    <w:rsid w:val="775B3B00"/>
    <w:rsid w:val="776963DA"/>
    <w:rsid w:val="7783749C"/>
    <w:rsid w:val="779A6594"/>
    <w:rsid w:val="779C055E"/>
    <w:rsid w:val="77A4029C"/>
    <w:rsid w:val="77C35AEB"/>
    <w:rsid w:val="77D575CC"/>
    <w:rsid w:val="77E31CE9"/>
    <w:rsid w:val="77E43CB3"/>
    <w:rsid w:val="77E837A3"/>
    <w:rsid w:val="78063C29"/>
    <w:rsid w:val="7819395D"/>
    <w:rsid w:val="781B079A"/>
    <w:rsid w:val="78210A63"/>
    <w:rsid w:val="782A3DBC"/>
    <w:rsid w:val="784A6593"/>
    <w:rsid w:val="787E1A12"/>
    <w:rsid w:val="78847BEC"/>
    <w:rsid w:val="789254BD"/>
    <w:rsid w:val="78EE4DE9"/>
    <w:rsid w:val="79181E66"/>
    <w:rsid w:val="792F0F5E"/>
    <w:rsid w:val="793B7903"/>
    <w:rsid w:val="795A5FDB"/>
    <w:rsid w:val="796B468C"/>
    <w:rsid w:val="79B8407D"/>
    <w:rsid w:val="79E85CDC"/>
    <w:rsid w:val="7A0B5527"/>
    <w:rsid w:val="7A214D4A"/>
    <w:rsid w:val="7A434CC1"/>
    <w:rsid w:val="7A4647B1"/>
    <w:rsid w:val="7A804167"/>
    <w:rsid w:val="7A9B68AB"/>
    <w:rsid w:val="7AD87AFF"/>
    <w:rsid w:val="7B0E3521"/>
    <w:rsid w:val="7B845591"/>
    <w:rsid w:val="7B8C2698"/>
    <w:rsid w:val="7B9854E0"/>
    <w:rsid w:val="7BE10C35"/>
    <w:rsid w:val="7BF32717"/>
    <w:rsid w:val="7C9E2682"/>
    <w:rsid w:val="7C9F63FA"/>
    <w:rsid w:val="7CBB1486"/>
    <w:rsid w:val="7CD51E1C"/>
    <w:rsid w:val="7D006E99"/>
    <w:rsid w:val="7D2232B3"/>
    <w:rsid w:val="7D313D4F"/>
    <w:rsid w:val="7D367EC6"/>
    <w:rsid w:val="7D9A5540"/>
    <w:rsid w:val="7DA73E6A"/>
    <w:rsid w:val="7DD65E4C"/>
    <w:rsid w:val="7DD86068"/>
    <w:rsid w:val="7E09617A"/>
    <w:rsid w:val="7E2E7A36"/>
    <w:rsid w:val="7E355268"/>
    <w:rsid w:val="7E795155"/>
    <w:rsid w:val="7E851D4C"/>
    <w:rsid w:val="7E885398"/>
    <w:rsid w:val="7E8A69CD"/>
    <w:rsid w:val="7E8A7362"/>
    <w:rsid w:val="7EA1645A"/>
    <w:rsid w:val="7EB02B41"/>
    <w:rsid w:val="7EE740D7"/>
    <w:rsid w:val="7EF06BE0"/>
    <w:rsid w:val="7EF23159"/>
    <w:rsid w:val="7F0569E9"/>
    <w:rsid w:val="7F0709B3"/>
    <w:rsid w:val="7F3217A8"/>
    <w:rsid w:val="7F332FA9"/>
    <w:rsid w:val="7F343772"/>
    <w:rsid w:val="7F370B6C"/>
    <w:rsid w:val="7F390D88"/>
    <w:rsid w:val="7F460DAF"/>
    <w:rsid w:val="7F606E90"/>
    <w:rsid w:val="7F625BE9"/>
    <w:rsid w:val="7F7973D7"/>
    <w:rsid w:val="7F930498"/>
    <w:rsid w:val="7FD665D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qFormat="1" w:unhideWhenUsed="0" w:uiPriority="0" w:semiHidden="0"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52"/>
    <w:qFormat/>
    <w:uiPriority w:val="99"/>
    <w:pPr>
      <w:keepNext/>
      <w:keepLines/>
      <w:spacing w:before="260" w:after="260" w:line="360" w:lineRule="auto"/>
      <w:jc w:val="left"/>
      <w:outlineLvl w:val="1"/>
    </w:pPr>
    <w:rPr>
      <w:rFonts w:ascii="Arial" w:hAnsi="Arial"/>
      <w:b/>
      <w:bCs/>
      <w:sz w:val="32"/>
      <w:szCs w:val="32"/>
    </w:rPr>
  </w:style>
  <w:style w:type="paragraph" w:styleId="4">
    <w:name w:val="heading 3"/>
    <w:basedOn w:val="1"/>
    <w:next w:val="1"/>
    <w:link w:val="25"/>
    <w:qFormat/>
    <w:uiPriority w:val="9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6"/>
    <w:qFormat/>
    <w:uiPriority w:val="99"/>
    <w:rPr>
      <w:rFonts w:ascii="宋体"/>
      <w:sz w:val="18"/>
      <w:szCs w:val="18"/>
    </w:rPr>
  </w:style>
  <w:style w:type="paragraph" w:styleId="6">
    <w:name w:val="annotation text"/>
    <w:basedOn w:val="1"/>
    <w:link w:val="27"/>
    <w:semiHidden/>
    <w:qFormat/>
    <w:uiPriority w:val="99"/>
    <w:pPr>
      <w:jc w:val="left"/>
    </w:pPr>
  </w:style>
  <w:style w:type="paragraph" w:styleId="7">
    <w:name w:val="Plain Text"/>
    <w:basedOn w:val="1"/>
    <w:qFormat/>
    <w:locked/>
    <w:uiPriority w:val="0"/>
    <w:rPr>
      <w:rFonts w:ascii="宋体" w:hAnsi="Courier New" w:cs="Courier New"/>
      <w:szCs w:val="21"/>
    </w:rPr>
  </w:style>
  <w:style w:type="paragraph" w:styleId="8">
    <w:name w:val="Body Text Indent 2"/>
    <w:basedOn w:val="1"/>
    <w:link w:val="42"/>
    <w:qFormat/>
    <w:locked/>
    <w:uiPriority w:val="0"/>
    <w:pPr>
      <w:widowControl/>
      <w:spacing w:after="200" w:line="276" w:lineRule="auto"/>
      <w:ind w:firstLine="435"/>
      <w:jc w:val="left"/>
    </w:pPr>
    <w:rPr>
      <w:rFonts w:ascii="Calibri" w:hAnsi="Calibri" w:eastAsia="Times New Roman"/>
      <w:kern w:val="0"/>
      <w:sz w:val="24"/>
      <w:szCs w:val="22"/>
      <w:lang w:eastAsia="en-US" w:bidi="en-US"/>
    </w:rPr>
  </w:style>
  <w:style w:type="paragraph" w:styleId="9">
    <w:name w:val="Balloon Text"/>
    <w:basedOn w:val="1"/>
    <w:link w:val="28"/>
    <w:qFormat/>
    <w:uiPriority w:val="99"/>
    <w:rPr>
      <w:sz w:val="18"/>
      <w:szCs w:val="18"/>
    </w:rPr>
  </w:style>
  <w:style w:type="paragraph" w:styleId="10">
    <w:name w:val="footer"/>
    <w:basedOn w:val="1"/>
    <w:link w:val="29"/>
    <w:qFormat/>
    <w:uiPriority w:val="99"/>
    <w:pPr>
      <w:tabs>
        <w:tab w:val="center" w:pos="4153"/>
        <w:tab w:val="right" w:pos="8306"/>
      </w:tabs>
      <w:snapToGrid w:val="0"/>
      <w:jc w:val="left"/>
    </w:pPr>
    <w:rPr>
      <w:sz w:val="18"/>
      <w:szCs w:val="18"/>
    </w:rPr>
  </w:style>
  <w:style w:type="paragraph" w:styleId="11">
    <w:name w:val="header"/>
    <w:basedOn w:val="1"/>
    <w:link w:val="30"/>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3">
    <w:name w:val="annotation subject"/>
    <w:basedOn w:val="6"/>
    <w:next w:val="6"/>
    <w:link w:val="31"/>
    <w:semiHidden/>
    <w:qFormat/>
    <w:uiPriority w:val="99"/>
    <w:rPr>
      <w:b/>
      <w:bCs/>
    </w:rPr>
  </w:style>
  <w:style w:type="table" w:styleId="15">
    <w:name w:val="Table Grid"/>
    <w:basedOn w:val="1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locked/>
    <w:uiPriority w:val="22"/>
    <w:rPr>
      <w:b/>
    </w:rPr>
  </w:style>
  <w:style w:type="character" w:styleId="18">
    <w:name w:val="page number"/>
    <w:qFormat/>
    <w:uiPriority w:val="99"/>
    <w:rPr>
      <w:rFonts w:cs="Times New Roman"/>
    </w:rPr>
  </w:style>
  <w:style w:type="character" w:styleId="19">
    <w:name w:val="Hyperlink"/>
    <w:qFormat/>
    <w:uiPriority w:val="99"/>
    <w:rPr>
      <w:rFonts w:cs="Times New Roman"/>
      <w:color w:val="136EC2"/>
      <w:u w:val="single"/>
    </w:rPr>
  </w:style>
  <w:style w:type="character" w:styleId="20">
    <w:name w:val="annotation reference"/>
    <w:semiHidden/>
    <w:qFormat/>
    <w:uiPriority w:val="99"/>
    <w:rPr>
      <w:rFonts w:cs="Times New Roman"/>
      <w:sz w:val="21"/>
      <w:szCs w:val="21"/>
    </w:rPr>
  </w:style>
  <w:style w:type="paragraph" w:customStyle="1" w:styleId="21">
    <w:name w:val="Char"/>
    <w:basedOn w:val="4"/>
    <w:qFormat/>
    <w:uiPriority w:val="99"/>
    <w:pPr>
      <w:spacing w:line="240" w:lineRule="atLeast"/>
      <w:jc w:val="left"/>
    </w:pPr>
    <w:rPr>
      <w:bCs w:val="0"/>
      <w:szCs w:val="20"/>
    </w:rPr>
  </w:style>
  <w:style w:type="paragraph" w:customStyle="1" w:styleId="22">
    <w:name w:val="MTDisplayEquation"/>
    <w:basedOn w:val="1"/>
    <w:next w:val="1"/>
    <w:qFormat/>
    <w:uiPriority w:val="99"/>
    <w:pPr>
      <w:tabs>
        <w:tab w:val="center" w:pos="4600"/>
        <w:tab w:val="right" w:pos="9180"/>
      </w:tabs>
      <w:adjustRightInd w:val="0"/>
      <w:spacing w:line="460" w:lineRule="atLeast"/>
      <w:textAlignment w:val="baseline"/>
    </w:pPr>
    <w:rPr>
      <w:kern w:val="0"/>
      <w:sz w:val="24"/>
      <w:szCs w:val="20"/>
    </w:rPr>
  </w:style>
  <w:style w:type="character" w:customStyle="1" w:styleId="23">
    <w:name w:val="标题 1 字符"/>
    <w:link w:val="2"/>
    <w:qFormat/>
    <w:locked/>
    <w:uiPriority w:val="99"/>
    <w:rPr>
      <w:rFonts w:cs="Times New Roman"/>
      <w:b/>
      <w:bCs/>
      <w:kern w:val="44"/>
      <w:sz w:val="44"/>
      <w:szCs w:val="44"/>
    </w:rPr>
  </w:style>
  <w:style w:type="character" w:customStyle="1" w:styleId="24">
    <w:name w:val="标题 2 字符"/>
    <w:link w:val="3"/>
    <w:qFormat/>
    <w:locked/>
    <w:uiPriority w:val="99"/>
    <w:rPr>
      <w:rFonts w:ascii="Arial" w:hAnsi="Arial" w:eastAsia="宋体" w:cs="Times New Roman"/>
      <w:b/>
      <w:kern w:val="2"/>
      <w:sz w:val="32"/>
      <w:lang w:val="en-US" w:eastAsia="zh-CN"/>
    </w:rPr>
  </w:style>
  <w:style w:type="character" w:customStyle="1" w:styleId="25">
    <w:name w:val="标题 3 字符"/>
    <w:link w:val="4"/>
    <w:semiHidden/>
    <w:qFormat/>
    <w:locked/>
    <w:uiPriority w:val="99"/>
    <w:rPr>
      <w:rFonts w:cs="Times New Roman"/>
      <w:b/>
      <w:bCs/>
      <w:kern w:val="2"/>
      <w:sz w:val="32"/>
      <w:szCs w:val="32"/>
    </w:rPr>
  </w:style>
  <w:style w:type="character" w:customStyle="1" w:styleId="26">
    <w:name w:val="文档结构图 字符"/>
    <w:link w:val="5"/>
    <w:qFormat/>
    <w:locked/>
    <w:uiPriority w:val="99"/>
    <w:rPr>
      <w:rFonts w:ascii="宋体" w:cs="Times New Roman"/>
      <w:kern w:val="2"/>
      <w:sz w:val="18"/>
      <w:szCs w:val="18"/>
    </w:rPr>
  </w:style>
  <w:style w:type="character" w:customStyle="1" w:styleId="27">
    <w:name w:val="批注文字 字符"/>
    <w:link w:val="6"/>
    <w:semiHidden/>
    <w:qFormat/>
    <w:locked/>
    <w:uiPriority w:val="99"/>
    <w:rPr>
      <w:rFonts w:cs="Times New Roman"/>
      <w:sz w:val="24"/>
      <w:szCs w:val="24"/>
    </w:rPr>
  </w:style>
  <w:style w:type="character" w:customStyle="1" w:styleId="28">
    <w:name w:val="批注框文本 字符"/>
    <w:link w:val="9"/>
    <w:qFormat/>
    <w:locked/>
    <w:uiPriority w:val="99"/>
    <w:rPr>
      <w:rFonts w:cs="Times New Roman"/>
      <w:kern w:val="2"/>
      <w:sz w:val="18"/>
    </w:rPr>
  </w:style>
  <w:style w:type="character" w:customStyle="1" w:styleId="29">
    <w:name w:val="页脚 字符"/>
    <w:link w:val="10"/>
    <w:qFormat/>
    <w:locked/>
    <w:uiPriority w:val="99"/>
    <w:rPr>
      <w:rFonts w:cs="Times New Roman"/>
      <w:kern w:val="2"/>
      <w:sz w:val="18"/>
    </w:rPr>
  </w:style>
  <w:style w:type="character" w:customStyle="1" w:styleId="30">
    <w:name w:val="页眉 字符"/>
    <w:link w:val="11"/>
    <w:qFormat/>
    <w:locked/>
    <w:uiPriority w:val="99"/>
    <w:rPr>
      <w:rFonts w:cs="Times New Roman"/>
      <w:kern w:val="2"/>
      <w:sz w:val="18"/>
    </w:rPr>
  </w:style>
  <w:style w:type="character" w:customStyle="1" w:styleId="31">
    <w:name w:val="批注主题 字符"/>
    <w:link w:val="13"/>
    <w:semiHidden/>
    <w:qFormat/>
    <w:locked/>
    <w:uiPriority w:val="99"/>
    <w:rPr>
      <w:rFonts w:cs="Times New Roman"/>
      <w:b/>
      <w:bCs/>
      <w:sz w:val="24"/>
      <w:szCs w:val="24"/>
    </w:rPr>
  </w:style>
  <w:style w:type="character" w:customStyle="1" w:styleId="32">
    <w:name w:val="s71"/>
    <w:qFormat/>
    <w:uiPriority w:val="99"/>
    <w:rPr>
      <w:color w:val="000000"/>
      <w:sz w:val="18"/>
      <w:u w:val="none"/>
    </w:rPr>
  </w:style>
  <w:style w:type="paragraph" w:customStyle="1" w:styleId="33">
    <w:name w:val="段"/>
    <w:link w:val="34"/>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szCs w:val="21"/>
      <w:lang w:val="en-US" w:eastAsia="zh-CN" w:bidi="ar-SA"/>
    </w:rPr>
  </w:style>
  <w:style w:type="character" w:customStyle="1" w:styleId="34">
    <w:name w:val="段 Char"/>
    <w:link w:val="33"/>
    <w:qFormat/>
    <w:locked/>
    <w:uiPriority w:val="99"/>
    <w:rPr>
      <w:rFonts w:ascii="宋体"/>
      <w:sz w:val="21"/>
      <w:szCs w:val="21"/>
      <w:lang w:bidi="ar-SA"/>
    </w:rPr>
  </w:style>
  <w:style w:type="paragraph" w:customStyle="1" w:styleId="35">
    <w:name w:val="标准文件_二级条标题"/>
    <w:next w:val="1"/>
    <w:qFormat/>
    <w:uiPriority w:val="0"/>
    <w:pPr>
      <w:widowControl w:val="0"/>
      <w:numPr>
        <w:ilvl w:val="3"/>
        <w:numId w:val="1"/>
      </w:numPr>
      <w:spacing w:beforeLines="50" w:afterLines="50"/>
      <w:ind w:left="0"/>
      <w:jc w:val="both"/>
      <w:outlineLvl w:val="2"/>
    </w:pPr>
    <w:rPr>
      <w:rFonts w:ascii="黑体" w:hAnsi="Times New Roman" w:eastAsia="黑体" w:cs="Times New Roman"/>
      <w:sz w:val="21"/>
      <w:lang w:val="en-US" w:eastAsia="zh-CN" w:bidi="ar-SA"/>
    </w:rPr>
  </w:style>
  <w:style w:type="paragraph" w:customStyle="1" w:styleId="36">
    <w:name w:val="标准文件_三级条标题"/>
    <w:basedOn w:val="35"/>
    <w:next w:val="1"/>
    <w:qFormat/>
    <w:uiPriority w:val="0"/>
    <w:pPr>
      <w:widowControl/>
      <w:numPr>
        <w:ilvl w:val="4"/>
      </w:numPr>
      <w:outlineLvl w:val="3"/>
    </w:pPr>
  </w:style>
  <w:style w:type="paragraph" w:customStyle="1" w:styleId="37">
    <w:name w:val="标准文件_四级条标题"/>
    <w:next w:val="1"/>
    <w:qFormat/>
    <w:uiPriority w:val="0"/>
    <w:pPr>
      <w:widowControl w:val="0"/>
      <w:numPr>
        <w:ilvl w:val="5"/>
        <w:numId w:val="1"/>
      </w:numPr>
      <w:spacing w:beforeLines="50" w:afterLines="50"/>
      <w:jc w:val="both"/>
      <w:outlineLvl w:val="4"/>
    </w:pPr>
    <w:rPr>
      <w:rFonts w:ascii="黑体" w:hAnsi="Times New Roman" w:eastAsia="黑体" w:cs="Times New Roman"/>
      <w:sz w:val="21"/>
      <w:lang w:val="en-US" w:eastAsia="zh-CN" w:bidi="ar-SA"/>
    </w:rPr>
  </w:style>
  <w:style w:type="paragraph" w:customStyle="1" w:styleId="38">
    <w:name w:val="标准文件_五级条标题"/>
    <w:next w:val="1"/>
    <w:qFormat/>
    <w:uiPriority w:val="0"/>
    <w:pPr>
      <w:widowControl w:val="0"/>
      <w:numPr>
        <w:ilvl w:val="6"/>
        <w:numId w:val="1"/>
      </w:numPr>
      <w:spacing w:beforeLines="50" w:afterLines="50"/>
      <w:jc w:val="both"/>
      <w:outlineLvl w:val="5"/>
    </w:pPr>
    <w:rPr>
      <w:rFonts w:ascii="黑体" w:hAnsi="Times New Roman" w:eastAsia="黑体" w:cs="Times New Roman"/>
      <w:sz w:val="21"/>
      <w:lang w:val="en-US" w:eastAsia="zh-CN" w:bidi="ar-SA"/>
    </w:rPr>
  </w:style>
  <w:style w:type="paragraph" w:customStyle="1" w:styleId="39">
    <w:name w:val="标准文件_章标题"/>
    <w:next w:val="1"/>
    <w:qFormat/>
    <w:uiPriority w:val="0"/>
    <w:pPr>
      <w:numPr>
        <w:ilvl w:val="1"/>
        <w:numId w:val="1"/>
      </w:numPr>
      <w:spacing w:beforeLines="100" w:afterLines="100"/>
      <w:jc w:val="both"/>
      <w:outlineLvl w:val="0"/>
    </w:pPr>
    <w:rPr>
      <w:rFonts w:ascii="黑体" w:hAnsi="Times New Roman" w:eastAsia="黑体" w:cs="Times New Roman"/>
      <w:sz w:val="21"/>
      <w:lang w:val="en-US" w:eastAsia="zh-CN" w:bidi="ar-SA"/>
    </w:rPr>
  </w:style>
  <w:style w:type="paragraph" w:customStyle="1" w:styleId="40">
    <w:name w:val="标准文件_一级条标题"/>
    <w:basedOn w:val="39"/>
    <w:next w:val="1"/>
    <w:qFormat/>
    <w:uiPriority w:val="0"/>
    <w:pPr>
      <w:numPr>
        <w:ilvl w:val="2"/>
      </w:numPr>
      <w:spacing w:beforeLines="50" w:afterLines="50"/>
      <w:ind w:left="4395"/>
      <w:outlineLvl w:val="1"/>
    </w:pPr>
  </w:style>
  <w:style w:type="paragraph" w:customStyle="1" w:styleId="41">
    <w:name w:val="前言标题"/>
    <w:next w:val="1"/>
    <w:qFormat/>
    <w:uiPriority w:val="0"/>
    <w:pPr>
      <w:numPr>
        <w:ilvl w:val="0"/>
        <w:numId w:val="1"/>
      </w:numPr>
      <w:shd w:val="clear" w:color="FFFFFF" w:fill="FFFFFF"/>
      <w:spacing w:before="540" w:after="600"/>
      <w:jc w:val="center"/>
      <w:outlineLvl w:val="0"/>
    </w:pPr>
    <w:rPr>
      <w:rFonts w:ascii="黑体" w:hAnsi="Times New Roman" w:eastAsia="黑体" w:cs="Times New Roman"/>
      <w:sz w:val="32"/>
      <w:lang w:val="en-US" w:eastAsia="zh-CN" w:bidi="ar-SA"/>
    </w:rPr>
  </w:style>
  <w:style w:type="character" w:customStyle="1" w:styleId="42">
    <w:name w:val="正文文本缩进 2 字符"/>
    <w:link w:val="8"/>
    <w:qFormat/>
    <w:uiPriority w:val="0"/>
    <w:rPr>
      <w:rFonts w:ascii="Calibri" w:hAnsi="Calibri" w:eastAsia="Times New Roman" w:cs="Times New Roman"/>
      <w:sz w:val="24"/>
      <w:szCs w:val="22"/>
      <w:lang w:eastAsia="en-US" w:bidi="en-US"/>
    </w:rPr>
  </w:style>
  <w:style w:type="character" w:customStyle="1" w:styleId="43">
    <w:name w:val="font61"/>
    <w:basedOn w:val="16"/>
    <w:qFormat/>
    <w:uiPriority w:val="0"/>
    <w:rPr>
      <w:rFonts w:hint="eastAsia" w:ascii="宋体" w:hAnsi="宋体" w:eastAsia="宋体" w:cs="宋体"/>
      <w:color w:val="000000"/>
      <w:sz w:val="24"/>
      <w:szCs w:val="24"/>
      <w:u w:val="none"/>
      <w:vertAlign w:val="superscript"/>
    </w:rPr>
  </w:style>
  <w:style w:type="character" w:customStyle="1" w:styleId="44">
    <w:name w:val="font01"/>
    <w:basedOn w:val="16"/>
    <w:qFormat/>
    <w:uiPriority w:val="0"/>
    <w:rPr>
      <w:rFonts w:hint="eastAsia" w:ascii="宋体" w:hAnsi="宋体" w:eastAsia="宋体" w:cs="宋体"/>
      <w:color w:val="000000"/>
      <w:sz w:val="24"/>
      <w:szCs w:val="24"/>
      <w:u w:val="none"/>
    </w:rPr>
  </w:style>
  <w:style w:type="character" w:customStyle="1" w:styleId="45">
    <w:name w:val="font71"/>
    <w:basedOn w:val="16"/>
    <w:qFormat/>
    <w:uiPriority w:val="0"/>
    <w:rPr>
      <w:rFonts w:ascii="FZLanTingHei-EL-GBK" w:hAnsi="FZLanTingHei-EL-GBK" w:eastAsia="FZLanTingHei-EL-GBK" w:cs="FZLanTingHei-EL-GBK"/>
      <w:color w:val="333333"/>
      <w:sz w:val="24"/>
      <w:szCs w:val="24"/>
      <w:u w:val="none"/>
    </w:rPr>
  </w:style>
  <w:style w:type="character" w:customStyle="1" w:styleId="46">
    <w:name w:val="font41"/>
    <w:basedOn w:val="16"/>
    <w:qFormat/>
    <w:uiPriority w:val="0"/>
    <w:rPr>
      <w:rFonts w:hint="eastAsia" w:ascii="宋体" w:hAnsi="宋体" w:eastAsia="宋体" w:cs="宋体"/>
      <w:color w:val="000000"/>
      <w:sz w:val="24"/>
      <w:szCs w:val="24"/>
      <w:u w:val="none"/>
    </w:rPr>
  </w:style>
  <w:style w:type="character" w:customStyle="1" w:styleId="47">
    <w:name w:val="font81"/>
    <w:basedOn w:val="16"/>
    <w:qFormat/>
    <w:uiPriority w:val="0"/>
    <w:rPr>
      <w:rFonts w:ascii="Calibri" w:hAnsi="Calibri" w:cs="Calibri"/>
      <w:color w:val="000000"/>
      <w:sz w:val="20"/>
      <w:szCs w:val="20"/>
      <w:u w:val="none"/>
    </w:rPr>
  </w:style>
  <w:style w:type="character" w:customStyle="1" w:styleId="48">
    <w:name w:val="font11"/>
    <w:basedOn w:val="16"/>
    <w:qFormat/>
    <w:uiPriority w:val="0"/>
    <w:rPr>
      <w:rFonts w:hint="eastAsia" w:ascii="宋体" w:hAnsi="宋体" w:eastAsia="宋体" w:cs="宋体"/>
      <w:color w:val="000000"/>
      <w:sz w:val="20"/>
      <w:szCs w:val="20"/>
      <w:u w:val="none"/>
    </w:rPr>
  </w:style>
  <w:style w:type="character" w:customStyle="1" w:styleId="49">
    <w:name w:val="font91"/>
    <w:basedOn w:val="16"/>
    <w:qFormat/>
    <w:uiPriority w:val="0"/>
    <w:rPr>
      <w:rFonts w:ascii="Arial" w:hAnsi="Arial" w:cs="Arial"/>
      <w:color w:val="000000"/>
      <w:sz w:val="24"/>
      <w:szCs w:val="24"/>
      <w:u w:val="none"/>
    </w:rPr>
  </w:style>
  <w:style w:type="character" w:customStyle="1" w:styleId="50">
    <w:name w:val="font31"/>
    <w:basedOn w:val="16"/>
    <w:qFormat/>
    <w:uiPriority w:val="0"/>
    <w:rPr>
      <w:rFonts w:hint="eastAsia" w:ascii="宋体" w:hAnsi="宋体" w:eastAsia="宋体" w:cs="宋体"/>
      <w:color w:val="000000"/>
      <w:sz w:val="24"/>
      <w:szCs w:val="24"/>
      <w:u w:val="none"/>
    </w:rPr>
  </w:style>
  <w:style w:type="character" w:customStyle="1" w:styleId="51">
    <w:name w:val="font51"/>
    <w:basedOn w:val="16"/>
    <w:qFormat/>
    <w:uiPriority w:val="0"/>
    <w:rPr>
      <w:rFonts w:hint="eastAsia" w:ascii="宋体" w:hAnsi="宋体" w:eastAsia="宋体" w:cs="宋体"/>
      <w:color w:val="000000"/>
      <w:sz w:val="24"/>
      <w:szCs w:val="24"/>
      <w:u w:val="none"/>
      <w:vertAlign w:val="superscript"/>
    </w:rPr>
  </w:style>
  <w:style w:type="character" w:customStyle="1" w:styleId="52">
    <w:name w:val="标题 2 Char"/>
    <w:link w:val="3"/>
    <w:qFormat/>
    <w:uiPriority w:val="0"/>
    <w:rPr>
      <w:rFonts w:ascii="Times New Roman" w:hAnsi="Times New Roman" w:eastAsia="宋体"/>
      <w:bCs/>
      <w:kern w:val="2"/>
      <w:sz w:val="24"/>
      <w:szCs w:val="32"/>
    </w:rPr>
  </w:style>
  <w:style w:type="paragraph" w:customStyle="1" w:styleId="53">
    <w:name w:val="Body text|1"/>
    <w:basedOn w:val="1"/>
    <w:qFormat/>
    <w:uiPriority w:val="0"/>
    <w:pPr>
      <w:widowControl w:val="0"/>
      <w:shd w:val="clear" w:color="auto" w:fill="auto"/>
      <w:spacing w:after="28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12</Pages>
  <Words>5742</Words>
  <Characters>7252</Characters>
  <Lines>19</Lines>
  <Paragraphs>5</Paragraphs>
  <TotalTime>1</TotalTime>
  <ScaleCrop>false</ScaleCrop>
  <LinksUpToDate>false</LinksUpToDate>
  <CharactersWithSpaces>7498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2019-04-10T02:08:00Z</dcterms:created>
  <dc:creator>xiuhy</dc:creator>
  <cp:lastModifiedBy>杨占旗</cp:lastModifiedBy>
  <cp:lastPrinted>2017-11-20T01:31:00Z</cp:lastPrinted>
  <dcterms:modified xsi:type="dcterms:W3CDTF">2026-04-30T03:25:33Z</dcterms:modified>
  <dc:title>pH计检定仪检定规程编制说明</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DD10CA95F8244D5CA4D806BAB756E4C5_12</vt:lpwstr>
  </property>
  <property fmtid="{D5CDD505-2E9C-101B-9397-08002B2CF9AE}" pid="4" name="KSOTemplateDocerSaveRecord">
    <vt:lpwstr>eyJoZGlkIjoiOGQwNTI3YTM5NjA5Njc4YzUyNDNlNzYzOGYzZWFkNWIiLCJ1c2VySWQiOiI1NDgxMzk5NjMifQ==</vt:lpwstr>
  </property>
</Properties>
</file>